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656B3622" w:rsidR="00D8241D" w:rsidRPr="00E84DB5" w:rsidRDefault="00CB3360" w:rsidP="22C45C48">
      <w:pPr>
        <w:jc w:val="center"/>
        <w:rPr>
          <w:rFonts w:asciiTheme="minorHAnsi" w:hAnsiTheme="minorHAnsi" w:cstheme="minorBidi"/>
          <w:b/>
          <w:bCs/>
          <w:sz w:val="36"/>
          <w:szCs w:val="36"/>
        </w:rPr>
      </w:pPr>
      <w:r>
        <w:rPr>
          <w:rFonts w:asciiTheme="minorHAnsi" w:hAnsiTheme="minorHAnsi" w:cstheme="minorBidi"/>
          <w:b/>
          <w:bCs/>
          <w:sz w:val="36"/>
          <w:szCs w:val="36"/>
        </w:rPr>
        <w:t>2026</w:t>
      </w:r>
      <w:r w:rsidR="00D8241D" w:rsidRPr="22C45C48">
        <w:rPr>
          <w:rFonts w:asciiTheme="minorHAnsi" w:hAnsiTheme="minorHAnsi" w:cstheme="minorBidi"/>
          <w:b/>
          <w:bCs/>
          <w:sz w:val="36"/>
          <w:szCs w:val="36"/>
        </w:rPr>
        <w:t xml:space="preserve"> DFT National Recruitment</w:t>
      </w:r>
    </w:p>
    <w:p w14:paraId="672A6659" w14:textId="77777777" w:rsidR="00D8241D" w:rsidRDefault="00D8241D" w:rsidP="00D8241D">
      <w:pPr>
        <w:jc w:val="center"/>
        <w:rPr>
          <w:rFonts w:ascii="Arial" w:hAnsi="Arial" w:cs="Arial"/>
          <w:b/>
          <w:sz w:val="28"/>
          <w:szCs w:val="28"/>
        </w:rPr>
      </w:pPr>
    </w:p>
    <w:tbl>
      <w:tblPr>
        <w:tblStyle w:val="TableGrid"/>
        <w:tblW w:w="14029" w:type="dxa"/>
        <w:tblLayout w:type="fixed"/>
        <w:tblLook w:val="04A0" w:firstRow="1" w:lastRow="0" w:firstColumn="1" w:lastColumn="0" w:noHBand="0" w:noVBand="1"/>
      </w:tblPr>
      <w:tblGrid>
        <w:gridCol w:w="2689"/>
        <w:gridCol w:w="2693"/>
        <w:gridCol w:w="3260"/>
        <w:gridCol w:w="3260"/>
        <w:gridCol w:w="2127"/>
      </w:tblGrid>
      <w:tr w:rsidR="009A729E" w:rsidRPr="00C87F67" w14:paraId="583EE4D1" w14:textId="77777777" w:rsidTr="01CE7535">
        <w:tc>
          <w:tcPr>
            <w:tcW w:w="2689" w:type="dxa"/>
            <w:shd w:val="clear" w:color="auto" w:fill="BFBFBF" w:themeFill="background1" w:themeFillShade="BF"/>
          </w:tcPr>
          <w:p w14:paraId="101F237B" w14:textId="45C8AB22" w:rsidR="009A729E" w:rsidRPr="00C56D14" w:rsidRDefault="009A729E" w:rsidP="009A729E">
            <w:pPr>
              <w:rPr>
                <w:rFonts w:ascii="Calibri" w:hAnsi="Calibri" w:cs="Calibri"/>
              </w:rPr>
            </w:pPr>
            <w:r w:rsidRPr="00C56D14">
              <w:rPr>
                <w:rFonts w:ascii="Calibri" w:hAnsi="Calibri" w:cs="Calibri"/>
                <w:b/>
              </w:rPr>
              <w:t>Deanery/</w:t>
            </w:r>
            <w:r>
              <w:rPr>
                <w:rFonts w:ascii="Calibri" w:hAnsi="Calibri" w:cs="Calibri"/>
                <w:b/>
              </w:rPr>
              <w:t xml:space="preserve">NHSE </w:t>
            </w:r>
            <w:r w:rsidRPr="00C56D14">
              <w:rPr>
                <w:rFonts w:ascii="Calibri" w:hAnsi="Calibri" w:cs="Calibri"/>
                <w:b/>
              </w:rPr>
              <w:t>Local Office</w:t>
            </w:r>
          </w:p>
        </w:tc>
        <w:tc>
          <w:tcPr>
            <w:tcW w:w="2693" w:type="dxa"/>
          </w:tcPr>
          <w:p w14:paraId="0A37501D" w14:textId="322E15C2" w:rsidR="009A729E" w:rsidRPr="00C87F67" w:rsidRDefault="009A729E" w:rsidP="009A729E">
            <w:pPr>
              <w:rPr>
                <w:rFonts w:ascii="Calibri" w:hAnsi="Calibri" w:cs="Calibri"/>
              </w:rPr>
            </w:pPr>
            <w:r w:rsidRPr="00C87F67">
              <w:rPr>
                <w:rFonts w:ascii="Calibri" w:hAnsi="Calibri" w:cs="Calibri"/>
              </w:rPr>
              <w:t xml:space="preserve">Dental Directorate Thames Valley </w:t>
            </w:r>
            <w:r>
              <w:rPr>
                <w:rFonts w:ascii="Calibri" w:hAnsi="Calibri" w:cs="Calibri"/>
              </w:rPr>
              <w:t>and</w:t>
            </w:r>
            <w:r w:rsidRPr="00C87F67">
              <w:rPr>
                <w:rFonts w:ascii="Calibri" w:hAnsi="Calibri" w:cs="Calibri"/>
              </w:rPr>
              <w:t xml:space="preserve"> Wessex</w:t>
            </w:r>
          </w:p>
        </w:tc>
        <w:tc>
          <w:tcPr>
            <w:tcW w:w="3260" w:type="dxa"/>
            <w:shd w:val="clear" w:color="auto" w:fill="BFBFBF" w:themeFill="background1" w:themeFillShade="BF"/>
          </w:tcPr>
          <w:p w14:paraId="2673BA22" w14:textId="373CCE62" w:rsidR="009A729E" w:rsidRPr="00C87F67" w:rsidRDefault="009A729E" w:rsidP="009A729E">
            <w:pPr>
              <w:rPr>
                <w:rFonts w:ascii="Calibri" w:hAnsi="Calibri" w:cs="Calibri"/>
                <w:sz w:val="28"/>
                <w:szCs w:val="28"/>
              </w:rPr>
            </w:pPr>
            <w:r w:rsidRPr="00C56D14">
              <w:rPr>
                <w:rFonts w:ascii="Calibri" w:hAnsi="Calibri" w:cs="Calibri"/>
                <w:b/>
              </w:rPr>
              <w:t>Deanery/</w:t>
            </w:r>
            <w:r>
              <w:rPr>
                <w:rFonts w:ascii="Calibri" w:hAnsi="Calibri" w:cs="Calibri"/>
                <w:b/>
              </w:rPr>
              <w:t xml:space="preserve">NHSE </w:t>
            </w:r>
            <w:r w:rsidRPr="00C56D14">
              <w:rPr>
                <w:rFonts w:ascii="Calibri" w:hAnsi="Calibri" w:cs="Calibri"/>
                <w:b/>
              </w:rPr>
              <w:t>Local Office website address</w:t>
            </w:r>
          </w:p>
        </w:tc>
        <w:tc>
          <w:tcPr>
            <w:tcW w:w="5387" w:type="dxa"/>
            <w:gridSpan w:val="2"/>
          </w:tcPr>
          <w:p w14:paraId="5DAB6C7B" w14:textId="3E441A8C" w:rsidR="009A729E" w:rsidRPr="00CB3360" w:rsidRDefault="009A729E" w:rsidP="01CE7535">
            <w:pPr>
              <w:rPr>
                <w:rFonts w:asciiTheme="minorHAnsi" w:hAnsiTheme="minorHAnsi" w:cstheme="minorBidi"/>
              </w:rPr>
            </w:pPr>
            <w:hyperlink r:id="rId11">
              <w:r w:rsidRPr="01CE7535">
                <w:rPr>
                  <w:rStyle w:val="Hyperlink"/>
                  <w:rFonts w:asciiTheme="minorHAnsi" w:hAnsiTheme="minorHAnsi" w:cstheme="minorBidi"/>
                </w:rPr>
                <w:t xml:space="preserve">Thames Valley </w:t>
              </w:r>
              <w:r w:rsidR="4AF72152" w:rsidRPr="01CE7535">
                <w:rPr>
                  <w:rStyle w:val="Hyperlink"/>
                  <w:rFonts w:asciiTheme="minorHAnsi" w:hAnsiTheme="minorHAnsi" w:cstheme="minorBidi"/>
                </w:rPr>
                <w:t>and</w:t>
              </w:r>
              <w:r w:rsidRPr="01CE7535">
                <w:rPr>
                  <w:rStyle w:val="Hyperlink"/>
                  <w:rFonts w:asciiTheme="minorHAnsi" w:hAnsiTheme="minorHAnsi" w:cstheme="minorBidi"/>
                </w:rPr>
                <w:t xml:space="preserve"> Wessex Dental Foundation Training</w:t>
              </w:r>
            </w:hyperlink>
          </w:p>
        </w:tc>
      </w:tr>
      <w:tr w:rsidR="00F04515" w:rsidRPr="00C87F67" w14:paraId="08F7AB50" w14:textId="77777777" w:rsidTr="01CE7535">
        <w:tc>
          <w:tcPr>
            <w:tcW w:w="2689" w:type="dxa"/>
            <w:vMerge w:val="restart"/>
            <w:shd w:val="clear" w:color="auto" w:fill="BFBFBF" w:themeFill="background1" w:themeFillShade="BF"/>
            <w:vAlign w:val="center"/>
          </w:tcPr>
          <w:p w14:paraId="203A68F1" w14:textId="77777777" w:rsidR="00D8241D" w:rsidRPr="00C56D14" w:rsidRDefault="00D8241D" w:rsidP="00272494">
            <w:pPr>
              <w:rPr>
                <w:rFonts w:ascii="Calibri" w:hAnsi="Calibri" w:cs="Calibri"/>
              </w:rPr>
            </w:pPr>
            <w:r w:rsidRPr="00C56D14">
              <w:rPr>
                <w:rFonts w:ascii="Calibri" w:hAnsi="Calibri" w:cs="Calibri"/>
                <w:b/>
              </w:rPr>
              <w:t>Scheme Information</w:t>
            </w:r>
          </w:p>
        </w:tc>
        <w:tc>
          <w:tcPr>
            <w:tcW w:w="2693" w:type="dxa"/>
            <w:shd w:val="clear" w:color="auto" w:fill="BFBFBF" w:themeFill="background1" w:themeFillShade="BF"/>
          </w:tcPr>
          <w:p w14:paraId="27E76515" w14:textId="77777777" w:rsidR="00D8241D" w:rsidRPr="00C56D14" w:rsidRDefault="00643311" w:rsidP="007A1266">
            <w:pPr>
              <w:rPr>
                <w:rFonts w:ascii="Calibri" w:hAnsi="Calibri" w:cs="Calibri"/>
              </w:rPr>
            </w:pPr>
            <w:r w:rsidRPr="00C56D14">
              <w:rPr>
                <w:rFonts w:ascii="Calibri" w:hAnsi="Calibri" w:cs="Calibri"/>
                <w:b/>
              </w:rPr>
              <w:t>Name of Scheme/Area</w:t>
            </w:r>
          </w:p>
        </w:tc>
        <w:tc>
          <w:tcPr>
            <w:tcW w:w="3260" w:type="dxa"/>
            <w:shd w:val="clear" w:color="auto" w:fill="BFBFBF" w:themeFill="background1" w:themeFillShade="BF"/>
          </w:tcPr>
          <w:p w14:paraId="5D177771" w14:textId="77777777" w:rsidR="00D8241D" w:rsidRPr="00C56D14" w:rsidRDefault="00643311" w:rsidP="007A1266">
            <w:pPr>
              <w:rPr>
                <w:rFonts w:ascii="Calibri" w:hAnsi="Calibri" w:cs="Calibri"/>
              </w:rPr>
            </w:pPr>
            <w:r w:rsidRPr="00C56D14">
              <w:rPr>
                <w:rFonts w:ascii="Calibri" w:hAnsi="Calibri" w:cs="Calibri"/>
                <w:b/>
              </w:rPr>
              <w:t>Name of TPD</w:t>
            </w:r>
          </w:p>
        </w:tc>
        <w:tc>
          <w:tcPr>
            <w:tcW w:w="3260" w:type="dxa"/>
            <w:shd w:val="clear" w:color="auto" w:fill="BFBFBF" w:themeFill="background1" w:themeFillShade="BF"/>
          </w:tcPr>
          <w:p w14:paraId="6864FDB7" w14:textId="77777777" w:rsidR="00D8241D" w:rsidRPr="00C56D14" w:rsidRDefault="00643311" w:rsidP="00643311">
            <w:pPr>
              <w:rPr>
                <w:rFonts w:ascii="Calibri" w:hAnsi="Calibri" w:cs="Calibri"/>
              </w:rPr>
            </w:pPr>
            <w:r w:rsidRPr="00C56D14">
              <w:rPr>
                <w:rFonts w:ascii="Calibri" w:hAnsi="Calibri" w:cs="Calibri"/>
                <w:b/>
              </w:rPr>
              <w:t>Site and usual day for Educational Programme (Day Release)</w:t>
            </w:r>
          </w:p>
        </w:tc>
        <w:tc>
          <w:tcPr>
            <w:tcW w:w="2127" w:type="dxa"/>
            <w:shd w:val="clear" w:color="auto" w:fill="BFBFBF" w:themeFill="background1" w:themeFillShade="BF"/>
          </w:tcPr>
          <w:p w14:paraId="798F9AC3" w14:textId="77777777" w:rsidR="00D8241D" w:rsidRPr="00C56D14" w:rsidRDefault="00643311" w:rsidP="00643311">
            <w:pPr>
              <w:jc w:val="center"/>
              <w:rPr>
                <w:rFonts w:ascii="Calibri" w:hAnsi="Calibri" w:cs="Calibri"/>
              </w:rPr>
            </w:pPr>
            <w:r w:rsidRPr="00C56D14">
              <w:rPr>
                <w:rFonts w:ascii="Calibri" w:hAnsi="Calibri" w:cs="Calibri"/>
                <w:b/>
              </w:rPr>
              <w:t>Start date</w:t>
            </w:r>
          </w:p>
        </w:tc>
      </w:tr>
      <w:tr w:rsidR="003D1FF6" w:rsidRPr="00C87F67" w14:paraId="02EB378F" w14:textId="77777777" w:rsidTr="01CE7535">
        <w:tc>
          <w:tcPr>
            <w:tcW w:w="2689" w:type="dxa"/>
            <w:vMerge/>
          </w:tcPr>
          <w:p w14:paraId="6A05A809" w14:textId="77777777" w:rsidR="0019654D" w:rsidRPr="00C56D14" w:rsidRDefault="0019654D">
            <w:pPr>
              <w:rPr>
                <w:rFonts w:ascii="Calibri" w:hAnsi="Calibri" w:cs="Calibri"/>
              </w:rPr>
            </w:pPr>
          </w:p>
        </w:tc>
        <w:tc>
          <w:tcPr>
            <w:tcW w:w="2693" w:type="dxa"/>
          </w:tcPr>
          <w:p w14:paraId="5A39BBE3" w14:textId="77777777" w:rsidR="0019654D" w:rsidRPr="00C87F67" w:rsidRDefault="0019654D">
            <w:pPr>
              <w:rPr>
                <w:rFonts w:ascii="Calibri" w:hAnsi="Calibri" w:cs="Calibri"/>
              </w:rPr>
            </w:pPr>
          </w:p>
          <w:p w14:paraId="41C8F396" w14:textId="02F226EE" w:rsidR="00B16CEF" w:rsidRPr="00C87F67" w:rsidRDefault="00380038">
            <w:pPr>
              <w:rPr>
                <w:rFonts w:ascii="Calibri" w:hAnsi="Calibri" w:cs="Calibri"/>
              </w:rPr>
            </w:pPr>
            <w:r w:rsidRPr="00C87F67">
              <w:rPr>
                <w:rFonts w:ascii="Calibri" w:hAnsi="Calibri" w:cs="Calibri"/>
              </w:rPr>
              <w:t>Berkshire Scheme</w:t>
            </w:r>
          </w:p>
          <w:p w14:paraId="72A3D3EC" w14:textId="77777777" w:rsidR="0019654D" w:rsidRPr="00C87F67" w:rsidRDefault="0019654D">
            <w:pPr>
              <w:rPr>
                <w:rFonts w:ascii="Calibri" w:hAnsi="Calibri" w:cs="Calibri"/>
              </w:rPr>
            </w:pPr>
          </w:p>
        </w:tc>
        <w:tc>
          <w:tcPr>
            <w:tcW w:w="3260" w:type="dxa"/>
          </w:tcPr>
          <w:p w14:paraId="709A560B" w14:textId="77777777" w:rsidR="0019654D" w:rsidRPr="00C87F67" w:rsidRDefault="0019654D" w:rsidP="007D3B80">
            <w:pPr>
              <w:rPr>
                <w:rFonts w:ascii="Calibri" w:hAnsi="Calibri" w:cs="Calibri"/>
              </w:rPr>
            </w:pPr>
          </w:p>
          <w:p w14:paraId="0D0B940D" w14:textId="4027D476" w:rsidR="00380038" w:rsidRPr="00C87F67" w:rsidRDefault="00380038" w:rsidP="007D3B80">
            <w:pPr>
              <w:rPr>
                <w:rFonts w:ascii="Calibri" w:hAnsi="Calibri" w:cs="Calibri"/>
              </w:rPr>
            </w:pPr>
            <w:r w:rsidRPr="00C87F67">
              <w:rPr>
                <w:rFonts w:ascii="Calibri" w:hAnsi="Calibri" w:cs="Calibri"/>
              </w:rPr>
              <w:t>Rajan Syal</w:t>
            </w:r>
          </w:p>
        </w:tc>
        <w:tc>
          <w:tcPr>
            <w:tcW w:w="3260" w:type="dxa"/>
          </w:tcPr>
          <w:p w14:paraId="0E27B00A" w14:textId="352AD542" w:rsidR="0019654D" w:rsidRPr="00C87F67" w:rsidRDefault="00436355" w:rsidP="0019654D">
            <w:pPr>
              <w:rPr>
                <w:rFonts w:ascii="Calibri" w:hAnsi="Calibri" w:cs="Calibri"/>
              </w:rPr>
            </w:pPr>
            <w:r w:rsidRPr="00C87F67">
              <w:rPr>
                <w:rFonts w:ascii="Calibri" w:hAnsi="Calibri" w:cs="Calibri"/>
              </w:rPr>
              <w:t xml:space="preserve">John Lister </w:t>
            </w:r>
            <w:r w:rsidR="00A733F4" w:rsidRPr="00C87F67">
              <w:rPr>
                <w:rFonts w:ascii="Calibri" w:hAnsi="Calibri" w:cs="Calibri"/>
              </w:rPr>
              <w:t>Postgraduate Centre</w:t>
            </w:r>
          </w:p>
          <w:p w14:paraId="1230DA0C" w14:textId="77777777" w:rsidR="00F04515" w:rsidRPr="00C87F67" w:rsidRDefault="00645F5D" w:rsidP="00645F5D">
            <w:pPr>
              <w:rPr>
                <w:rFonts w:ascii="Calibri" w:hAnsi="Calibri" w:cs="Calibri"/>
              </w:rPr>
            </w:pPr>
            <w:r w:rsidRPr="00C87F67">
              <w:rPr>
                <w:rFonts w:ascii="Calibri" w:hAnsi="Calibri" w:cs="Calibri"/>
              </w:rPr>
              <w:t>Wexham Park Hospital</w:t>
            </w:r>
          </w:p>
          <w:p w14:paraId="4730FD9E" w14:textId="1F1560D7" w:rsidR="00645F5D" w:rsidRPr="00C87F67" w:rsidRDefault="00645F5D" w:rsidP="00645F5D">
            <w:pPr>
              <w:rPr>
                <w:rFonts w:ascii="Calibri" w:hAnsi="Calibri" w:cs="Calibri"/>
              </w:rPr>
            </w:pPr>
            <w:r w:rsidRPr="00C87F67">
              <w:rPr>
                <w:rFonts w:ascii="Calibri" w:hAnsi="Calibri" w:cs="Calibri"/>
              </w:rPr>
              <w:t>Slough</w:t>
            </w:r>
          </w:p>
          <w:p w14:paraId="3D7E63CD" w14:textId="5B0A3489" w:rsidR="00645F5D" w:rsidRDefault="00564B22" w:rsidP="00645F5D">
            <w:pPr>
              <w:rPr>
                <w:rFonts w:ascii="Calibri" w:hAnsi="Calibri" w:cs="Calibri"/>
              </w:rPr>
            </w:pPr>
            <w:r w:rsidRPr="00C87F67">
              <w:rPr>
                <w:rFonts w:ascii="Calibri" w:hAnsi="Calibri" w:cs="Calibri"/>
              </w:rPr>
              <w:t>SL2 4HL</w:t>
            </w:r>
          </w:p>
          <w:p w14:paraId="7F792185" w14:textId="77777777" w:rsidR="00C56D14" w:rsidRPr="00C87F67" w:rsidRDefault="00C56D14" w:rsidP="00645F5D">
            <w:pPr>
              <w:rPr>
                <w:rFonts w:ascii="Calibri" w:hAnsi="Calibri" w:cs="Calibri"/>
              </w:rPr>
            </w:pPr>
          </w:p>
          <w:p w14:paraId="27C2B01B" w14:textId="77777777" w:rsidR="00B16CEF" w:rsidRDefault="00C87F67" w:rsidP="001B1932">
            <w:pPr>
              <w:rPr>
                <w:rFonts w:ascii="Calibri" w:hAnsi="Calibri" w:cs="Calibri"/>
                <w:b/>
                <w:bCs/>
                <w:shd w:val="clear" w:color="auto" w:fill="D9D9D9" w:themeFill="background1" w:themeFillShade="D9"/>
              </w:rPr>
            </w:pPr>
            <w:r w:rsidRPr="007633F0">
              <w:rPr>
                <w:rFonts w:ascii="Calibri" w:hAnsi="Calibri" w:cs="Calibri"/>
                <w:b/>
                <w:bCs/>
                <w:shd w:val="clear" w:color="auto" w:fill="D9D9D9" w:themeFill="background1" w:themeFillShade="D9"/>
              </w:rPr>
              <w:t xml:space="preserve">Education Day: </w:t>
            </w:r>
            <w:r w:rsidR="00645F5D" w:rsidRPr="007633F0">
              <w:rPr>
                <w:rFonts w:ascii="Calibri" w:hAnsi="Calibri" w:cs="Calibri"/>
                <w:b/>
                <w:bCs/>
                <w:shd w:val="clear" w:color="auto" w:fill="D9D9D9" w:themeFill="background1" w:themeFillShade="D9"/>
              </w:rPr>
              <w:t>Thursday</w:t>
            </w:r>
          </w:p>
          <w:p w14:paraId="60061E4C" w14:textId="24EEA451" w:rsidR="007633F0" w:rsidRPr="009C4236" w:rsidRDefault="00D8081F" w:rsidP="001B1932">
            <w:pPr>
              <w:rPr>
                <w:rFonts w:ascii="Calibri" w:hAnsi="Calibri" w:cs="Calibri"/>
                <w:b/>
                <w:bCs/>
              </w:rPr>
            </w:pPr>
            <w:r w:rsidRPr="009C4236">
              <w:rPr>
                <w:rFonts w:asciiTheme="minorHAnsi" w:hAnsiTheme="minorHAnsi" w:cstheme="minorHAnsi"/>
                <w:b/>
                <w:bCs/>
              </w:rPr>
              <w:t>Some joint study events will be held at venues across the TVW region</w:t>
            </w:r>
          </w:p>
        </w:tc>
        <w:tc>
          <w:tcPr>
            <w:tcW w:w="2127" w:type="dxa"/>
          </w:tcPr>
          <w:p w14:paraId="76D6DD3A" w14:textId="77777777" w:rsidR="0019654D" w:rsidRPr="00C87F67" w:rsidRDefault="0019654D" w:rsidP="00505922">
            <w:pPr>
              <w:pStyle w:val="Body"/>
              <w:rPr>
                <w:rFonts w:ascii="Calibri" w:hAnsi="Calibri" w:cs="Calibri"/>
              </w:rPr>
            </w:pPr>
          </w:p>
          <w:p w14:paraId="44EAFD9C" w14:textId="5045EF51" w:rsidR="00645F5D" w:rsidRPr="00C87F67" w:rsidRDefault="00645F5D" w:rsidP="001B1932">
            <w:pPr>
              <w:pStyle w:val="Body"/>
              <w:jc w:val="center"/>
              <w:rPr>
                <w:rFonts w:ascii="Calibri" w:hAnsi="Calibri" w:cs="Calibri"/>
              </w:rPr>
            </w:pPr>
            <w:r w:rsidRPr="00C87F67">
              <w:rPr>
                <w:rFonts w:ascii="Calibri" w:hAnsi="Calibri" w:cs="Calibri"/>
              </w:rPr>
              <w:t>0</w:t>
            </w:r>
            <w:r w:rsidR="00A422AE">
              <w:rPr>
                <w:rFonts w:ascii="Calibri" w:hAnsi="Calibri" w:cs="Calibri"/>
              </w:rPr>
              <w:t>1</w:t>
            </w:r>
            <w:r w:rsidRPr="00C87F67">
              <w:rPr>
                <w:rFonts w:ascii="Calibri" w:hAnsi="Calibri" w:cs="Calibri"/>
              </w:rPr>
              <w:t>/09/202</w:t>
            </w:r>
            <w:r w:rsidR="009C4236">
              <w:rPr>
                <w:rFonts w:ascii="Calibri" w:hAnsi="Calibri" w:cs="Calibri"/>
              </w:rPr>
              <w:t>6</w:t>
            </w:r>
          </w:p>
        </w:tc>
      </w:tr>
      <w:tr w:rsidR="0019654D" w:rsidRPr="00E84DB5" w14:paraId="0DEB6D5B" w14:textId="77777777" w:rsidTr="01CE7535">
        <w:trPr>
          <w:trHeight w:val="699"/>
        </w:trPr>
        <w:tc>
          <w:tcPr>
            <w:tcW w:w="2689" w:type="dxa"/>
            <w:shd w:val="clear" w:color="auto" w:fill="BFBFBF" w:themeFill="background1" w:themeFillShade="BF"/>
            <w:vAlign w:val="center"/>
          </w:tcPr>
          <w:p w14:paraId="6B2BC347" w14:textId="23ACC003" w:rsidR="0019654D" w:rsidRPr="00C56D14" w:rsidRDefault="0019654D" w:rsidP="00272494">
            <w:pPr>
              <w:autoSpaceDE w:val="0"/>
              <w:autoSpaceDN w:val="0"/>
              <w:adjustRightInd w:val="0"/>
              <w:rPr>
                <w:rFonts w:ascii="Calibri" w:hAnsi="Calibri" w:cs="Calibri"/>
                <w:b/>
                <w:bCs/>
                <w:color w:val="000000"/>
              </w:rPr>
            </w:pPr>
            <w:r w:rsidRPr="00C56D14">
              <w:rPr>
                <w:rFonts w:ascii="Calibri" w:hAnsi="Calibri" w:cs="Calibri"/>
                <w:b/>
                <w:bCs/>
              </w:rPr>
              <w:t xml:space="preserve">Geographical spread (towns usually included) </w:t>
            </w:r>
            <w:r w:rsidR="00C56D14" w:rsidRPr="00C56D14">
              <w:rPr>
                <w:rFonts w:asciiTheme="minorHAnsi" w:hAnsiTheme="minorHAnsi" w:cstheme="minorHAnsi"/>
                <w:sz w:val="22"/>
                <w:szCs w:val="22"/>
              </w:rPr>
              <w:t xml:space="preserve">Please </w:t>
            </w:r>
            <w:proofErr w:type="gramStart"/>
            <w:r w:rsidR="00C56D14" w:rsidRPr="00C56D14">
              <w:rPr>
                <w:rFonts w:asciiTheme="minorHAnsi" w:hAnsiTheme="minorHAnsi" w:cstheme="minorHAnsi"/>
                <w:sz w:val="22"/>
                <w:szCs w:val="22"/>
              </w:rPr>
              <w:t>note:</w:t>
            </w:r>
            <w:proofErr w:type="gramEnd"/>
            <w:r w:rsidR="00C56D14" w:rsidRPr="00C56D14">
              <w:rPr>
                <w:rFonts w:asciiTheme="minorHAnsi" w:hAnsiTheme="minorHAnsi" w:cstheme="minorHAnsi"/>
                <w:sz w:val="22"/>
                <w:szCs w:val="22"/>
              </w:rPr>
              <w:t xml:space="preserve"> training practices for 202</w:t>
            </w:r>
            <w:r w:rsidR="009C4236">
              <w:rPr>
                <w:rFonts w:asciiTheme="minorHAnsi" w:hAnsiTheme="minorHAnsi" w:cstheme="minorHAnsi"/>
                <w:sz w:val="22"/>
                <w:szCs w:val="22"/>
              </w:rPr>
              <w:t>6</w:t>
            </w:r>
            <w:r w:rsidR="00C56D14" w:rsidRPr="00C56D14">
              <w:rPr>
                <w:rFonts w:asciiTheme="minorHAnsi" w:hAnsiTheme="minorHAnsi" w:cstheme="minorHAnsi"/>
                <w:sz w:val="22"/>
                <w:szCs w:val="22"/>
              </w:rPr>
              <w:t xml:space="preserve"> have not yet been appointed.  Any information given on our website is for guidance only.  </w:t>
            </w:r>
          </w:p>
        </w:tc>
        <w:tc>
          <w:tcPr>
            <w:tcW w:w="11340" w:type="dxa"/>
            <w:gridSpan w:val="4"/>
          </w:tcPr>
          <w:p w14:paraId="0FAC217E" w14:textId="77777777" w:rsidR="00C87F67" w:rsidRDefault="00C87F67" w:rsidP="00C87F67">
            <w:pPr>
              <w:rPr>
                <w:rFonts w:ascii="Arial" w:hAnsi="Arial" w:cs="Arial"/>
                <w:sz w:val="22"/>
                <w:szCs w:val="22"/>
              </w:rPr>
            </w:pPr>
          </w:p>
          <w:p w14:paraId="073F20B5" w14:textId="4D6A303A" w:rsidR="00C87F67" w:rsidRPr="00C87F67" w:rsidRDefault="00C87F67" w:rsidP="01CE7535">
            <w:pPr>
              <w:rPr>
                <w:rFonts w:asciiTheme="minorHAnsi" w:hAnsiTheme="minorHAnsi" w:cstheme="minorBidi"/>
              </w:rPr>
            </w:pPr>
            <w:r w:rsidRPr="01CE7535">
              <w:rPr>
                <w:rFonts w:asciiTheme="minorHAnsi" w:hAnsiTheme="minorHAnsi" w:cstheme="minorBidi"/>
              </w:rPr>
              <w:t xml:space="preserve">Slough </w:t>
            </w:r>
            <w:r w:rsidR="3BDD8AAE" w:rsidRPr="01CE7535">
              <w:rPr>
                <w:rFonts w:asciiTheme="minorHAnsi" w:hAnsiTheme="minorHAnsi" w:cstheme="minorBidi"/>
              </w:rPr>
              <w:t>and</w:t>
            </w:r>
            <w:r w:rsidRPr="01CE7535">
              <w:rPr>
                <w:rFonts w:asciiTheme="minorHAnsi" w:hAnsiTheme="minorHAnsi" w:cstheme="minorBidi"/>
              </w:rPr>
              <w:t xml:space="preserve"> Langley</w:t>
            </w:r>
            <w:r w:rsidR="00B66BBD" w:rsidRPr="01CE7535">
              <w:rPr>
                <w:rFonts w:asciiTheme="minorHAnsi" w:hAnsiTheme="minorHAnsi" w:cstheme="minorBidi"/>
              </w:rPr>
              <w:t xml:space="preserve"> | Ascot | Wokingham | Burnham</w:t>
            </w:r>
            <w:r w:rsidR="00AC7C0E" w:rsidRPr="01CE7535">
              <w:rPr>
                <w:rFonts w:asciiTheme="minorHAnsi" w:hAnsiTheme="minorHAnsi" w:cstheme="minorBidi"/>
              </w:rPr>
              <w:t xml:space="preserve"> </w:t>
            </w:r>
          </w:p>
          <w:p w14:paraId="23E7C3C7" w14:textId="77777777" w:rsidR="00C87F67" w:rsidRPr="00C87F67" w:rsidRDefault="00C87F67" w:rsidP="00C87F67">
            <w:pPr>
              <w:rPr>
                <w:rFonts w:asciiTheme="minorHAnsi" w:hAnsiTheme="minorHAnsi" w:cstheme="minorHAnsi"/>
                <w:sz w:val="22"/>
                <w:szCs w:val="22"/>
              </w:rPr>
            </w:pPr>
          </w:p>
          <w:p w14:paraId="0D4E6B02" w14:textId="1D6CC2A3" w:rsidR="00C87F67" w:rsidRPr="00272494" w:rsidRDefault="00C87F67" w:rsidP="00C87F67">
            <w:pPr>
              <w:rPr>
                <w:rFonts w:asciiTheme="minorHAnsi" w:hAnsiTheme="minorHAnsi" w:cstheme="minorHAnsi"/>
                <w:b/>
                <w:bCs/>
                <w:i/>
                <w:iCs/>
              </w:rPr>
            </w:pPr>
          </w:p>
          <w:p w14:paraId="146BEAAB" w14:textId="77777777" w:rsidR="00C87F67" w:rsidRPr="00C87F67" w:rsidRDefault="00C87F67" w:rsidP="00C87F67">
            <w:pPr>
              <w:rPr>
                <w:rFonts w:asciiTheme="minorHAnsi" w:hAnsiTheme="minorHAnsi" w:cstheme="minorHAnsi"/>
                <w:sz w:val="22"/>
                <w:szCs w:val="22"/>
              </w:rPr>
            </w:pPr>
          </w:p>
          <w:p w14:paraId="3656B9AB" w14:textId="7EE46CF7" w:rsidR="003F2578" w:rsidRPr="00E84DB5" w:rsidRDefault="003F2578" w:rsidP="007633F0">
            <w:pPr>
              <w:rPr>
                <w:rFonts w:asciiTheme="minorHAnsi" w:hAnsiTheme="minorHAnsi" w:cstheme="minorHAnsi"/>
              </w:rPr>
            </w:pPr>
          </w:p>
        </w:tc>
      </w:tr>
      <w:tr w:rsidR="0019654D" w:rsidRPr="00E84DB5" w14:paraId="479F4912" w14:textId="77777777" w:rsidTr="01CE7535">
        <w:tc>
          <w:tcPr>
            <w:tcW w:w="2689" w:type="dxa"/>
            <w:shd w:val="clear" w:color="auto" w:fill="BFBFBF" w:themeFill="background1" w:themeFillShade="BF"/>
            <w:vAlign w:val="center"/>
          </w:tcPr>
          <w:p w14:paraId="432E05F8" w14:textId="589CB2FB" w:rsidR="0019654D" w:rsidRPr="00C56D14" w:rsidRDefault="0019654D" w:rsidP="00272494">
            <w:pPr>
              <w:autoSpaceDE w:val="0"/>
              <w:autoSpaceDN w:val="0"/>
              <w:adjustRightInd w:val="0"/>
              <w:rPr>
                <w:rFonts w:asciiTheme="minorHAnsi" w:hAnsiTheme="minorHAnsi" w:cstheme="minorBidi"/>
              </w:rPr>
            </w:pPr>
            <w:r w:rsidRPr="00C56D14">
              <w:rPr>
                <w:rFonts w:asciiTheme="minorHAnsi" w:hAnsiTheme="minorHAnsi" w:cstheme="minorBidi"/>
                <w:b/>
                <w:bCs/>
              </w:rPr>
              <w:t>Local Allocation Process followed in 202</w:t>
            </w:r>
            <w:r w:rsidR="00CB3360">
              <w:rPr>
                <w:rFonts w:asciiTheme="minorHAnsi" w:hAnsiTheme="minorHAnsi" w:cstheme="minorBidi"/>
                <w:b/>
                <w:bCs/>
              </w:rPr>
              <w:t>6</w:t>
            </w:r>
            <w:r w:rsidR="00C87F67" w:rsidRPr="00C56D14">
              <w:rPr>
                <w:rFonts w:asciiTheme="minorHAnsi" w:hAnsiTheme="minorHAnsi" w:cstheme="minorBidi"/>
                <w:b/>
                <w:bCs/>
              </w:rPr>
              <w:t xml:space="preserve"> </w:t>
            </w:r>
            <w:r w:rsidRPr="00C56D14">
              <w:rPr>
                <w:rFonts w:asciiTheme="minorHAnsi" w:hAnsiTheme="minorHAnsi" w:cstheme="minorBidi"/>
                <w:b/>
                <w:bCs/>
                <w:color w:val="000000" w:themeColor="text1"/>
              </w:rPr>
              <w:t>(</w:t>
            </w:r>
            <w:r w:rsidR="00C87F67" w:rsidRPr="00C56D14">
              <w:rPr>
                <w:rFonts w:asciiTheme="minorHAnsi" w:hAnsiTheme="minorHAnsi" w:cstheme="minorBidi"/>
                <w:b/>
                <w:bCs/>
                <w:color w:val="000000" w:themeColor="text1"/>
              </w:rPr>
              <w:t>t</w:t>
            </w:r>
            <w:r w:rsidRPr="00C56D14">
              <w:rPr>
                <w:rFonts w:asciiTheme="minorHAnsi" w:hAnsiTheme="minorHAnsi" w:cstheme="minorBidi"/>
                <w:b/>
                <w:bCs/>
                <w:color w:val="000000" w:themeColor="text1"/>
              </w:rPr>
              <w:t>his may be subject to alteration for 202</w:t>
            </w:r>
            <w:r w:rsidR="009C4236">
              <w:rPr>
                <w:rFonts w:asciiTheme="minorHAnsi" w:hAnsiTheme="minorHAnsi" w:cstheme="minorBidi"/>
                <w:b/>
                <w:bCs/>
                <w:color w:val="000000" w:themeColor="text1"/>
              </w:rPr>
              <w:t>6</w:t>
            </w:r>
            <w:r w:rsidRPr="00C56D14">
              <w:rPr>
                <w:rFonts w:asciiTheme="minorHAnsi" w:hAnsiTheme="minorHAnsi" w:cstheme="minorBidi"/>
                <w:b/>
                <w:bCs/>
                <w:color w:val="000000" w:themeColor="text1"/>
              </w:rPr>
              <w:t>)</w:t>
            </w:r>
          </w:p>
        </w:tc>
        <w:tc>
          <w:tcPr>
            <w:tcW w:w="11340" w:type="dxa"/>
            <w:gridSpan w:val="4"/>
          </w:tcPr>
          <w:p w14:paraId="6EB40FA5" w14:textId="77777777" w:rsidR="00E95DEB" w:rsidRPr="000D7138" w:rsidRDefault="00E95DEB" w:rsidP="00E95DEB">
            <w:pPr>
              <w:pStyle w:val="Body"/>
              <w:jc w:val="both"/>
              <w:rPr>
                <w:rFonts w:asciiTheme="minorHAnsi" w:hAnsiTheme="minorHAnsi" w:cstheme="minorHAnsi"/>
                <w:lang w:val="en-GB"/>
              </w:rPr>
            </w:pPr>
            <w:r w:rsidRPr="000D7138">
              <w:rPr>
                <w:rFonts w:asciiTheme="minorHAnsi" w:hAnsiTheme="minorHAnsi" w:cstheme="minorHAnsi"/>
                <w:lang w:val="en-GB"/>
              </w:rPr>
              <w:t>Following the upgrade deadline, the Dental Team will invite trainees to participate in the local allocation process. Foundation Dentists (FDs) will receive presentations from participating practices and will be asked to rank their preferences. Practice allocation is based on trainee preference, with priority given to applicants achieving higher scores in the national recruitment process. Trainees will be notified of their allocated trainer by email and must confirm acceptance within 48 hours; failure to do so will result in the place being offered to another applicant.</w:t>
            </w:r>
          </w:p>
          <w:p w14:paraId="4DDBEF00" w14:textId="5F66FE29" w:rsidR="00264884" w:rsidRPr="0019654D" w:rsidRDefault="00264884" w:rsidP="00505922">
            <w:pPr>
              <w:pStyle w:val="Body"/>
              <w:rPr>
                <w:rFonts w:asciiTheme="minorHAnsi" w:hAnsiTheme="minorHAnsi" w:cstheme="minorHAnsi"/>
              </w:rPr>
            </w:pPr>
          </w:p>
        </w:tc>
      </w:tr>
      <w:tr w:rsidR="0019654D" w:rsidRPr="00E84DB5" w14:paraId="6C0E1DE5" w14:textId="77777777" w:rsidTr="01CE7535">
        <w:tc>
          <w:tcPr>
            <w:tcW w:w="2689" w:type="dxa"/>
            <w:shd w:val="clear" w:color="auto" w:fill="BFBFBF" w:themeFill="background1" w:themeFillShade="BF"/>
          </w:tcPr>
          <w:p w14:paraId="49F0C275" w14:textId="77777777" w:rsidR="0019654D" w:rsidRPr="00066F8B" w:rsidRDefault="0019654D" w:rsidP="00E84DB5">
            <w:pPr>
              <w:autoSpaceDE w:val="0"/>
              <w:autoSpaceDN w:val="0"/>
              <w:adjustRightInd w:val="0"/>
              <w:rPr>
                <w:rFonts w:asciiTheme="minorHAnsi" w:hAnsiTheme="minorHAnsi" w:cstheme="minorHAnsi"/>
              </w:rPr>
            </w:pPr>
            <w:r w:rsidRPr="00C56D14">
              <w:rPr>
                <w:rFonts w:asciiTheme="minorHAnsi" w:hAnsiTheme="minorHAnsi" w:cstheme="minorHAnsi"/>
                <w:b/>
              </w:rPr>
              <w:t>Overview</w:t>
            </w:r>
          </w:p>
        </w:tc>
        <w:tc>
          <w:tcPr>
            <w:tcW w:w="11340" w:type="dxa"/>
            <w:gridSpan w:val="4"/>
          </w:tcPr>
          <w:p w14:paraId="14FE7E67" w14:textId="61ECE3DC" w:rsidR="00C27919" w:rsidRPr="00C27919" w:rsidRDefault="00C27919" w:rsidP="00C27919">
            <w:pPr>
              <w:pStyle w:val="BodyAA"/>
              <w:jc w:val="both"/>
              <w:rPr>
                <w:rFonts w:ascii="Calibri" w:hAnsi="Calibri"/>
                <w:lang w:val="en-GB"/>
              </w:rPr>
            </w:pPr>
            <w:r w:rsidRPr="3E23C9C1">
              <w:rPr>
                <w:rFonts w:ascii="Calibri" w:hAnsi="Calibri"/>
                <w:lang w:val="en-GB"/>
              </w:rPr>
              <w:t xml:space="preserve">Welcome to the Berkshire Dental Foundation Training scheme, a </w:t>
            </w:r>
            <w:proofErr w:type="spellStart"/>
            <w:r w:rsidRPr="3E23C9C1">
              <w:rPr>
                <w:rFonts w:ascii="Calibri" w:hAnsi="Calibri"/>
                <w:lang w:val="en-GB"/>
              </w:rPr>
              <w:t>well</w:t>
            </w:r>
            <w:r w:rsidR="0B45B27D" w:rsidRPr="3E23C9C1">
              <w:rPr>
                <w:rFonts w:ascii="Calibri" w:hAnsi="Calibri"/>
                <w:lang w:val="en-GB"/>
              </w:rPr>
              <w:t xml:space="preserve"> e</w:t>
            </w:r>
            <w:r w:rsidRPr="3E23C9C1">
              <w:rPr>
                <w:rFonts w:ascii="Calibri" w:hAnsi="Calibri"/>
                <w:lang w:val="en-GB"/>
              </w:rPr>
              <w:t>stablished</w:t>
            </w:r>
            <w:proofErr w:type="spellEnd"/>
            <w:r w:rsidRPr="3E23C9C1">
              <w:rPr>
                <w:rFonts w:ascii="Calibri" w:hAnsi="Calibri"/>
                <w:lang w:val="en-GB"/>
              </w:rPr>
              <w:t xml:space="preserve"> and highly regarded programme. Previous foundation dentists consistently highlight the quality of the educational experience, the strength of peer support, and the positive impact the scheme has had on their early professional development.</w:t>
            </w:r>
          </w:p>
          <w:p w14:paraId="50799413" w14:textId="77777777" w:rsidR="00B3338B" w:rsidRDefault="00B3338B" w:rsidP="01CE7535">
            <w:pPr>
              <w:pStyle w:val="BodyAA"/>
              <w:jc w:val="both"/>
              <w:rPr>
                <w:rFonts w:ascii="Calibri" w:eastAsia="Calibri" w:hAnsi="Calibri" w:cs="Calibri"/>
              </w:rPr>
            </w:pPr>
          </w:p>
          <w:p w14:paraId="63327C82" w14:textId="77777777" w:rsidR="00B3338B" w:rsidRDefault="00B3338B" w:rsidP="01CE7535">
            <w:pPr>
              <w:pStyle w:val="BodyAA"/>
              <w:jc w:val="both"/>
              <w:rPr>
                <w:rFonts w:ascii="Calibri" w:eastAsia="Calibri" w:hAnsi="Calibri" w:cs="Calibri"/>
              </w:rPr>
            </w:pPr>
            <w:r w:rsidRPr="01CE7535">
              <w:rPr>
                <w:rFonts w:ascii="Calibri" w:hAnsi="Calibri"/>
              </w:rPr>
              <w:t xml:space="preserve">‘The best year of my life! </w:t>
            </w:r>
            <w:proofErr w:type="gramStart"/>
            <w:r w:rsidRPr="01CE7535">
              <w:rPr>
                <w:rFonts w:ascii="Calibri" w:hAnsi="Calibri"/>
              </w:rPr>
              <w:t>Wish</w:t>
            </w:r>
            <w:proofErr w:type="gramEnd"/>
            <w:r w:rsidRPr="01CE7535">
              <w:rPr>
                <w:rFonts w:ascii="Calibri" w:hAnsi="Calibri"/>
              </w:rPr>
              <w:t xml:space="preserve"> I </w:t>
            </w:r>
            <w:proofErr w:type="gramStart"/>
            <w:r w:rsidRPr="01CE7535">
              <w:rPr>
                <w:rFonts w:ascii="Calibri" w:hAnsi="Calibri"/>
              </w:rPr>
              <w:t>could</w:t>
            </w:r>
            <w:proofErr w:type="gramEnd"/>
            <w:r w:rsidRPr="01CE7535">
              <w:rPr>
                <w:rFonts w:ascii="Calibri" w:hAnsi="Calibri"/>
              </w:rPr>
              <w:t xml:space="preserve"> do it all again!’</w:t>
            </w:r>
            <w:r>
              <w:tab/>
            </w:r>
          </w:p>
          <w:p w14:paraId="22DF7EBD" w14:textId="77777777" w:rsidR="00B3338B" w:rsidRDefault="00B3338B" w:rsidP="01CE7535">
            <w:pPr>
              <w:pStyle w:val="BodyAA"/>
              <w:jc w:val="both"/>
              <w:rPr>
                <w:rFonts w:ascii="Calibri" w:eastAsia="Calibri" w:hAnsi="Calibri" w:cs="Calibri"/>
              </w:rPr>
            </w:pPr>
          </w:p>
          <w:p w14:paraId="730DE7A2" w14:textId="77777777" w:rsidR="00B3338B" w:rsidRDefault="00B3338B" w:rsidP="01CE7535">
            <w:pPr>
              <w:pStyle w:val="BodyAA"/>
              <w:jc w:val="both"/>
              <w:rPr>
                <w:rFonts w:ascii="Calibri" w:eastAsia="Calibri" w:hAnsi="Calibri" w:cs="Calibri"/>
              </w:rPr>
            </w:pPr>
            <w:r w:rsidRPr="01CE7535">
              <w:rPr>
                <w:rFonts w:ascii="Calibri" w:hAnsi="Calibri"/>
              </w:rPr>
              <w:t xml:space="preserve">‘I feel very fortunate to have spent my Foundation year with the Berkshire scheme. Brilliant speakers, excellent study days, fantastic events. Most </w:t>
            </w:r>
            <w:proofErr w:type="gramStart"/>
            <w:r w:rsidRPr="01CE7535">
              <w:rPr>
                <w:rFonts w:ascii="Calibri" w:hAnsi="Calibri"/>
              </w:rPr>
              <w:t>definitely a</w:t>
            </w:r>
            <w:proofErr w:type="gramEnd"/>
            <w:r w:rsidRPr="01CE7535">
              <w:rPr>
                <w:rFonts w:ascii="Calibri" w:hAnsi="Calibri"/>
              </w:rPr>
              <w:t xml:space="preserve"> positive start to my career. Thank you!’</w:t>
            </w:r>
          </w:p>
          <w:p w14:paraId="777C1CEC" w14:textId="77777777" w:rsidR="00B3338B" w:rsidRDefault="00B3338B" w:rsidP="01CE7535">
            <w:pPr>
              <w:pStyle w:val="BodyAA"/>
              <w:jc w:val="both"/>
              <w:rPr>
                <w:rFonts w:ascii="Calibri" w:eastAsia="Calibri" w:hAnsi="Calibri" w:cs="Calibri"/>
              </w:rPr>
            </w:pPr>
          </w:p>
          <w:p w14:paraId="3C816AFB" w14:textId="77777777" w:rsidR="00033621" w:rsidRPr="00033621" w:rsidRDefault="00033621" w:rsidP="00033621">
            <w:pPr>
              <w:pStyle w:val="BodyAA"/>
              <w:jc w:val="both"/>
              <w:rPr>
                <w:rFonts w:ascii="Calibri" w:hAnsi="Calibri"/>
                <w:lang w:val="en-GB"/>
              </w:rPr>
            </w:pPr>
            <w:r w:rsidRPr="00033621">
              <w:rPr>
                <w:rFonts w:ascii="Calibri" w:hAnsi="Calibri"/>
                <w:lang w:val="en-GB"/>
              </w:rPr>
              <w:t>Based at the John Lister House Postgraduate Centre at Wexham Park Hospital in Slough, the scheme offers a varied and engaging day</w:t>
            </w:r>
            <w:r w:rsidRPr="00033621">
              <w:rPr>
                <w:rFonts w:ascii="Calibri" w:hAnsi="Calibri"/>
                <w:lang w:val="en-GB"/>
              </w:rPr>
              <w:noBreakHyphen/>
              <w:t>release programme delivered by experienced speakers. Educational activities include hands</w:t>
            </w:r>
            <w:r w:rsidRPr="00033621">
              <w:rPr>
                <w:rFonts w:ascii="Calibri" w:hAnsi="Calibri"/>
                <w:lang w:val="en-GB"/>
              </w:rPr>
              <w:noBreakHyphen/>
              <w:t>on clinical sessions, skills</w:t>
            </w:r>
            <w:r w:rsidRPr="00033621">
              <w:rPr>
                <w:rFonts w:ascii="Calibri" w:hAnsi="Calibri"/>
                <w:lang w:val="en-GB"/>
              </w:rPr>
              <w:noBreakHyphen/>
              <w:t>lab training and interactive learning opportunities.</w:t>
            </w:r>
          </w:p>
          <w:p w14:paraId="62052A1C" w14:textId="77777777" w:rsidR="00B3338B" w:rsidRDefault="00B3338B" w:rsidP="00B3338B">
            <w:pPr>
              <w:pStyle w:val="BodyAA"/>
              <w:jc w:val="both"/>
              <w:rPr>
                <w:rFonts w:ascii="Calibri" w:eastAsia="Calibri" w:hAnsi="Calibri" w:cs="Calibri"/>
              </w:rPr>
            </w:pPr>
          </w:p>
          <w:p w14:paraId="63ED22CA" w14:textId="77777777" w:rsidR="00E52874" w:rsidRPr="00E52874" w:rsidRDefault="00E52874" w:rsidP="00E52874">
            <w:pPr>
              <w:pStyle w:val="BodyA"/>
              <w:jc w:val="both"/>
              <w:rPr>
                <w:rFonts w:ascii="Calibri" w:hAnsi="Calibri"/>
                <w:lang w:val="en-GB"/>
              </w:rPr>
            </w:pPr>
            <w:r w:rsidRPr="00E52874">
              <w:rPr>
                <w:rFonts w:ascii="Calibri" w:hAnsi="Calibri"/>
                <w:lang w:val="en-GB"/>
              </w:rPr>
              <w:t>Berkshire works closely with other Thames Valley schemes, providing shared study days, access to a national dental conference, and early leadership and team</w:t>
            </w:r>
            <w:r w:rsidRPr="00E52874">
              <w:rPr>
                <w:rFonts w:ascii="Calibri" w:hAnsi="Calibri"/>
                <w:lang w:val="en-GB"/>
              </w:rPr>
              <w:noBreakHyphen/>
              <w:t>building events. Foundation dentists are supported throughout the year by a committed and experienced training team.</w:t>
            </w:r>
          </w:p>
          <w:p w14:paraId="5490B349" w14:textId="77777777" w:rsidR="00183633" w:rsidRDefault="00183633" w:rsidP="00B3338B">
            <w:pPr>
              <w:pStyle w:val="BodyA"/>
              <w:jc w:val="both"/>
              <w:rPr>
                <w:rFonts w:ascii="Calibri" w:hAnsi="Calibri"/>
              </w:rPr>
            </w:pPr>
          </w:p>
          <w:p w14:paraId="666B3757" w14:textId="4E3ADB40" w:rsidR="0019654D" w:rsidRDefault="00B3338B" w:rsidP="00B3338B">
            <w:pPr>
              <w:pStyle w:val="BodyA"/>
              <w:jc w:val="both"/>
              <w:rPr>
                <w:rFonts w:ascii="Calibri" w:hAnsi="Calibri"/>
              </w:rPr>
            </w:pPr>
            <w:r>
              <w:rPr>
                <w:rFonts w:ascii="Calibri" w:hAnsi="Calibri"/>
              </w:rPr>
              <w:t xml:space="preserve">The ethos of the scheme is to inspire, support and achieve, and we are fortunate to have a very high </w:t>
            </w:r>
            <w:r w:rsidR="00981F03">
              <w:rPr>
                <w:rFonts w:ascii="Calibri" w:hAnsi="Calibri"/>
              </w:rPr>
              <w:t>caliber</w:t>
            </w:r>
            <w:r>
              <w:rPr>
                <w:rFonts w:ascii="Calibri" w:hAnsi="Calibri"/>
              </w:rPr>
              <w:t xml:space="preserve"> of experienced and dedicated trainers to help you.</w:t>
            </w:r>
          </w:p>
          <w:p w14:paraId="6AC35640" w14:textId="77777777" w:rsidR="004317FA" w:rsidRDefault="004317FA" w:rsidP="00B3338B">
            <w:pPr>
              <w:pStyle w:val="BodyA"/>
              <w:jc w:val="both"/>
              <w:rPr>
                <w:rFonts w:ascii="Calibri" w:hAnsi="Calibri"/>
              </w:rPr>
            </w:pPr>
          </w:p>
          <w:p w14:paraId="62D0C005" w14:textId="7BA1CB92" w:rsidR="004317FA" w:rsidRDefault="00B67FEA" w:rsidP="004317FA">
            <w:pPr>
              <w:pStyle w:val="BodyAA"/>
              <w:jc w:val="both"/>
              <w:rPr>
                <w:rFonts w:ascii="Calibri" w:eastAsia="Calibri" w:hAnsi="Calibri" w:cs="Calibri"/>
              </w:rPr>
            </w:pPr>
            <w:r w:rsidRPr="00B67FEA">
              <w:rPr>
                <w:rFonts w:ascii="Calibri" w:hAnsi="Calibri"/>
                <w:lang w:val="en-GB"/>
              </w:rPr>
              <w:t>Training practices are located across East Berkshire, an area offering a diverse range of towns with excellent transport links to London, Reading and Oxford. The region provides a balance of urban and rural living, alongside a wide range of leisure, sporting and cultural opportunities.</w:t>
            </w:r>
            <w:r>
              <w:rPr>
                <w:rFonts w:ascii="Calibri" w:hAnsi="Calibri"/>
                <w:lang w:val="en-GB"/>
              </w:rPr>
              <w:t xml:space="preserve">  </w:t>
            </w:r>
            <w:r w:rsidR="004317FA">
              <w:rPr>
                <w:rFonts w:ascii="Calibri" w:hAnsi="Calibri"/>
              </w:rPr>
              <w:t>There are excellent train links to London, Reading and Oxford (Slough to Paddington in as little as 15 minutes!) and road links to the M4 and M40 could not be easier.</w:t>
            </w:r>
          </w:p>
          <w:p w14:paraId="7D6379CC" w14:textId="77777777" w:rsidR="004317FA" w:rsidRDefault="004317FA" w:rsidP="004317FA">
            <w:pPr>
              <w:pStyle w:val="BodyAA"/>
              <w:jc w:val="both"/>
              <w:rPr>
                <w:rFonts w:ascii="Calibri" w:eastAsia="Calibri" w:hAnsi="Calibri" w:cs="Calibri"/>
              </w:rPr>
            </w:pPr>
          </w:p>
          <w:p w14:paraId="3FE9F23F" w14:textId="2A034611" w:rsidR="004317FA" w:rsidRPr="003D1FF6" w:rsidRDefault="004317FA" w:rsidP="1EDF7FC5">
            <w:pPr>
              <w:pStyle w:val="BodyA"/>
              <w:jc w:val="both"/>
              <w:rPr>
                <w:rFonts w:asciiTheme="minorHAnsi" w:eastAsia="Tahoma" w:hAnsiTheme="minorHAnsi" w:cstheme="minorBidi"/>
              </w:rPr>
            </w:pPr>
            <w:r w:rsidRPr="1EDF7FC5">
              <w:rPr>
                <w:rFonts w:ascii="Calibri" w:hAnsi="Calibri"/>
              </w:rPr>
              <w:t xml:space="preserve">Whatever your aims and objectives are, </w:t>
            </w:r>
            <w:r w:rsidR="002C1987" w:rsidRPr="1EDF7FC5">
              <w:rPr>
                <w:rFonts w:ascii="Calibri" w:hAnsi="Calibri"/>
                <w:lang w:val="en-GB"/>
              </w:rPr>
              <w:t xml:space="preserve">the Berkshire scheme aims to provide a supportive, </w:t>
            </w:r>
            <w:proofErr w:type="spellStart"/>
            <w:r w:rsidR="002C1987" w:rsidRPr="1EDF7FC5">
              <w:rPr>
                <w:rFonts w:ascii="Calibri" w:hAnsi="Calibri"/>
                <w:lang w:val="en-GB"/>
              </w:rPr>
              <w:t>well</w:t>
            </w:r>
            <w:r w:rsidR="5FC9877F" w:rsidRPr="1EDF7FC5">
              <w:rPr>
                <w:rFonts w:ascii="Calibri" w:hAnsi="Calibri"/>
                <w:lang w:val="en-GB"/>
              </w:rPr>
              <w:t xml:space="preserve"> </w:t>
            </w:r>
            <w:r w:rsidR="002C1987" w:rsidRPr="1EDF7FC5">
              <w:rPr>
                <w:rFonts w:ascii="Calibri" w:hAnsi="Calibri"/>
                <w:lang w:val="en-GB"/>
              </w:rPr>
              <w:t>structured</w:t>
            </w:r>
            <w:proofErr w:type="spellEnd"/>
            <w:r w:rsidR="002C1987" w:rsidRPr="1EDF7FC5">
              <w:rPr>
                <w:rFonts w:ascii="Calibri" w:hAnsi="Calibri"/>
                <w:lang w:val="en-GB"/>
              </w:rPr>
              <w:t xml:space="preserve"> and enjoyable foundation year, equipping trainees with the skills, confidence and experience needed for a successful start to their dental careers.</w:t>
            </w:r>
          </w:p>
        </w:tc>
      </w:tr>
    </w:tbl>
    <w:p w14:paraId="40EEEEE5" w14:textId="6E6AEEB1" w:rsidR="001B1932" w:rsidRDefault="001B1932"/>
    <w:p w14:paraId="1F72F646" w14:textId="77777777" w:rsidR="001E42C6" w:rsidRPr="00556383" w:rsidRDefault="001E42C6" w:rsidP="00E84DB5">
      <w:pPr>
        <w:rPr>
          <w:rFonts w:asciiTheme="minorHAnsi" w:hAnsiTheme="minorHAnsi" w:cstheme="minorHAnsi"/>
        </w:rPr>
      </w:pPr>
    </w:p>
    <w:p w14:paraId="4E51638C" w14:textId="77777777" w:rsidR="00CE340E" w:rsidRPr="00C56D14" w:rsidRDefault="00CE340E" w:rsidP="00C56D14">
      <w:pPr>
        <w:shd w:val="clear" w:color="auto" w:fill="D9D9D9" w:themeFill="background1" w:themeFillShade="D9"/>
        <w:tabs>
          <w:tab w:val="left" w:pos="720"/>
          <w:tab w:val="left" w:pos="1440"/>
          <w:tab w:val="left" w:pos="1935"/>
        </w:tabs>
        <w:jc w:val="both"/>
        <w:rPr>
          <w:rFonts w:asciiTheme="minorHAnsi" w:hAnsiTheme="minorHAnsi" w:cstheme="minorHAnsi"/>
        </w:rPr>
      </w:pPr>
      <w:r w:rsidRPr="00C56D14">
        <w:rPr>
          <w:rFonts w:asciiTheme="minorHAnsi" w:hAnsiTheme="minorHAnsi" w:cstheme="minorHAnsi"/>
        </w:rPr>
        <w:t>Foundation dentists are paid according to the nationally agreed salary in each of the three UK countries involved in this nationally coordinated recruitment process:</w:t>
      </w:r>
    </w:p>
    <w:p w14:paraId="08CE6F91" w14:textId="77777777" w:rsidR="00CE340E" w:rsidRPr="00C56D14" w:rsidRDefault="00CE340E" w:rsidP="00C56D14">
      <w:pPr>
        <w:shd w:val="clear" w:color="auto" w:fill="D9D9D9" w:themeFill="background1" w:themeFillShade="D9"/>
        <w:tabs>
          <w:tab w:val="left" w:pos="720"/>
          <w:tab w:val="left" w:pos="1440"/>
          <w:tab w:val="left" w:pos="1935"/>
        </w:tabs>
        <w:jc w:val="both"/>
        <w:rPr>
          <w:rFonts w:asciiTheme="minorHAnsi" w:hAnsiTheme="minorHAnsi" w:cstheme="minorHAnsi"/>
          <w:sz w:val="22"/>
          <w:szCs w:val="22"/>
        </w:rPr>
      </w:pPr>
    </w:p>
    <w:p w14:paraId="66BA6AFE" w14:textId="654DD21F" w:rsidR="00CE340E" w:rsidRPr="00C56D14" w:rsidRDefault="00CE340E" w:rsidP="00C56D14">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Bidi"/>
        </w:rPr>
      </w:pPr>
      <w:r w:rsidRPr="00C56D14">
        <w:rPr>
          <w:rFonts w:asciiTheme="minorHAnsi" w:hAnsiTheme="minorHAnsi" w:cstheme="minorBidi"/>
        </w:rPr>
        <w:t xml:space="preserve">For England and </w:t>
      </w:r>
      <w:proofErr w:type="gramStart"/>
      <w:r w:rsidRPr="00C56D14">
        <w:rPr>
          <w:rFonts w:asciiTheme="minorHAnsi" w:hAnsiTheme="minorHAnsi" w:cstheme="minorBidi"/>
        </w:rPr>
        <w:t>Wales</w:t>
      </w:r>
      <w:proofErr w:type="gramEnd"/>
      <w:r w:rsidRPr="00C56D14">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37EFAF32" w14:textId="77777777" w:rsidR="00CE340E" w:rsidRPr="00C56D14" w:rsidRDefault="00CE340E" w:rsidP="00C56D14">
      <w:pPr>
        <w:pStyle w:val="ListParagraph"/>
        <w:numPr>
          <w:ilvl w:val="0"/>
          <w:numId w:val="2"/>
        </w:numPr>
        <w:shd w:val="clear" w:color="auto" w:fill="D9D9D9" w:themeFill="background1" w:themeFillShade="D9"/>
        <w:tabs>
          <w:tab w:val="left" w:pos="720"/>
          <w:tab w:val="left" w:pos="1440"/>
          <w:tab w:val="left" w:pos="1935"/>
        </w:tabs>
        <w:spacing w:after="200" w:line="276" w:lineRule="auto"/>
        <w:ind w:hanging="720"/>
        <w:jc w:val="both"/>
        <w:rPr>
          <w:rFonts w:asciiTheme="minorHAnsi" w:hAnsiTheme="minorHAnsi" w:cstheme="minorHAnsi"/>
        </w:rPr>
      </w:pPr>
      <w:r w:rsidRPr="00C56D14">
        <w:rPr>
          <w:rFonts w:asciiTheme="minorHAnsi" w:hAnsiTheme="minorHAnsi" w:cstheme="minorHAnsi"/>
        </w:rPr>
        <w:t xml:space="preserve">Please note that the figure published and applicable at the date of application may not be the same as that in force at the time of starting in post. </w:t>
      </w:r>
    </w:p>
    <w:p w14:paraId="61CDCEAD" w14:textId="704AD7D9" w:rsidR="001F4219" w:rsidRDefault="001F4219" w:rsidP="00E84DB5"/>
    <w:sectPr w:rsidR="001F4219" w:rsidSect="00F5663D">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0AFC8" w14:textId="77777777" w:rsidR="00E06287" w:rsidRDefault="00E06287" w:rsidP="001B1932">
      <w:r>
        <w:separator/>
      </w:r>
    </w:p>
  </w:endnote>
  <w:endnote w:type="continuationSeparator" w:id="0">
    <w:p w14:paraId="10BE9317" w14:textId="77777777" w:rsidR="00E06287" w:rsidRDefault="00E06287" w:rsidP="001B1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Helvetica Neue">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13C62" w14:textId="77777777" w:rsidR="00E95A4C" w:rsidRDefault="00E95A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5F19E" w14:textId="77777777" w:rsidR="00E95A4C" w:rsidRDefault="00E95A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12068" w14:textId="77777777" w:rsidR="00E95A4C" w:rsidRDefault="00E95A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9282B6" w14:textId="77777777" w:rsidR="00E06287" w:rsidRDefault="00E06287" w:rsidP="001B1932">
      <w:r>
        <w:separator/>
      </w:r>
    </w:p>
  </w:footnote>
  <w:footnote w:type="continuationSeparator" w:id="0">
    <w:p w14:paraId="11DDA8B0" w14:textId="77777777" w:rsidR="00E06287" w:rsidRDefault="00E06287" w:rsidP="001B19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F02D9" w14:textId="77777777" w:rsidR="00E95A4C" w:rsidRDefault="00E95A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1AC2B9" w14:textId="03BDFAE5" w:rsidR="001B1932" w:rsidRDefault="001B1932" w:rsidP="001B1932">
    <w:pPr>
      <w:pStyle w:val="Header"/>
      <w:ind w:firstLine="720"/>
    </w:pPr>
    <w:r>
      <w:tab/>
    </w:r>
    <w:r>
      <w:tab/>
    </w:r>
    <w:r>
      <w:tab/>
    </w:r>
    <w:r>
      <w:tab/>
    </w:r>
    <w:r>
      <w:tab/>
    </w:r>
    <w:r>
      <w:tab/>
    </w:r>
    <w:r>
      <w:tab/>
    </w:r>
    <w:r w:rsidRPr="00811889">
      <w:rPr>
        <w:noProof/>
      </w:rPr>
      <w:drawing>
        <wp:inline distT="0" distB="0" distL="0" distR="0" wp14:anchorId="21BAC2AC" wp14:editId="14CB03C6">
          <wp:extent cx="1080655" cy="436418"/>
          <wp:effectExtent l="0" t="0" r="0" b="0"/>
          <wp:docPr id="1" name="Picture 5" descr="NHS Logo">
            <a:extLst xmlns:a="http://schemas.openxmlformats.org/drawingml/2006/main">
              <a:ext uri="{FF2B5EF4-FFF2-40B4-BE49-F238E27FC236}">
                <a16:creationId xmlns:a16="http://schemas.microsoft.com/office/drawing/2014/main" id="{3E8F4916-4B72-424D-BD2B-F3C44FEE03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NHS Logo">
                    <a:extLst>
                      <a:ext uri="{FF2B5EF4-FFF2-40B4-BE49-F238E27FC236}">
                        <a16:creationId xmlns:a16="http://schemas.microsoft.com/office/drawing/2014/main" id="{3E8F4916-4B72-424D-BD2B-F3C44FEE033A}"/>
                      </a:ext>
                    </a:extLst>
                  </pic:cNvPr>
                  <pic:cNvPicPr>
                    <a:picLocks noChangeAspect="1"/>
                  </pic:cNvPicPr>
                </pic:nvPicPr>
                <pic:blipFill>
                  <a:blip r:embed="rId1"/>
                  <a:stretch>
                    <a:fillRect/>
                  </a:stretch>
                </pic:blipFill>
                <pic:spPr>
                  <a:xfrm>
                    <a:off x="0" y="0"/>
                    <a:ext cx="1080655" cy="43641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A79FB" w14:textId="77777777" w:rsidR="00E95A4C" w:rsidRDefault="00E95A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91917552">
    <w:abstractNumId w:val="1"/>
  </w:num>
  <w:num w:numId="2" w16cid:durableId="1586257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7B58"/>
    <w:rsid w:val="00033621"/>
    <w:rsid w:val="00047002"/>
    <w:rsid w:val="00066F8B"/>
    <w:rsid w:val="000D1B92"/>
    <w:rsid w:val="0011055A"/>
    <w:rsid w:val="00132849"/>
    <w:rsid w:val="00183633"/>
    <w:rsid w:val="00186951"/>
    <w:rsid w:val="0019654D"/>
    <w:rsid w:val="001B1932"/>
    <w:rsid w:val="001C0149"/>
    <w:rsid w:val="001C463D"/>
    <w:rsid w:val="001C71E8"/>
    <w:rsid w:val="001E42C6"/>
    <w:rsid w:val="001F4219"/>
    <w:rsid w:val="002034CA"/>
    <w:rsid w:val="00230303"/>
    <w:rsid w:val="0024732F"/>
    <w:rsid w:val="00250977"/>
    <w:rsid w:val="00264884"/>
    <w:rsid w:val="002703E4"/>
    <w:rsid w:val="00272494"/>
    <w:rsid w:val="002C1987"/>
    <w:rsid w:val="003006F1"/>
    <w:rsid w:val="00334185"/>
    <w:rsid w:val="003345FB"/>
    <w:rsid w:val="003577BE"/>
    <w:rsid w:val="00367A3C"/>
    <w:rsid w:val="00380038"/>
    <w:rsid w:val="003B1D3D"/>
    <w:rsid w:val="003D1FF6"/>
    <w:rsid w:val="003F2578"/>
    <w:rsid w:val="003F2834"/>
    <w:rsid w:val="00410CBB"/>
    <w:rsid w:val="004317FA"/>
    <w:rsid w:val="00436355"/>
    <w:rsid w:val="004A0806"/>
    <w:rsid w:val="004A6A9D"/>
    <w:rsid w:val="004E5C59"/>
    <w:rsid w:val="004F4B7B"/>
    <w:rsid w:val="00505922"/>
    <w:rsid w:val="0054680C"/>
    <w:rsid w:val="00556383"/>
    <w:rsid w:val="00564B22"/>
    <w:rsid w:val="00593C68"/>
    <w:rsid w:val="005C70FB"/>
    <w:rsid w:val="006049B0"/>
    <w:rsid w:val="0061485B"/>
    <w:rsid w:val="00643311"/>
    <w:rsid w:val="00645F5D"/>
    <w:rsid w:val="00651489"/>
    <w:rsid w:val="006B7B30"/>
    <w:rsid w:val="00706608"/>
    <w:rsid w:val="00731894"/>
    <w:rsid w:val="00742F06"/>
    <w:rsid w:val="00751955"/>
    <w:rsid w:val="007567EE"/>
    <w:rsid w:val="007633F0"/>
    <w:rsid w:val="007827A0"/>
    <w:rsid w:val="00797611"/>
    <w:rsid w:val="007A1266"/>
    <w:rsid w:val="007D3B80"/>
    <w:rsid w:val="007E66D6"/>
    <w:rsid w:val="007F1077"/>
    <w:rsid w:val="007F6E93"/>
    <w:rsid w:val="0081188B"/>
    <w:rsid w:val="008D21B4"/>
    <w:rsid w:val="008F12D0"/>
    <w:rsid w:val="009250F7"/>
    <w:rsid w:val="00963555"/>
    <w:rsid w:val="00981F03"/>
    <w:rsid w:val="009A729E"/>
    <w:rsid w:val="009C4236"/>
    <w:rsid w:val="00A03B9A"/>
    <w:rsid w:val="00A15A1B"/>
    <w:rsid w:val="00A171F9"/>
    <w:rsid w:val="00A238E7"/>
    <w:rsid w:val="00A3277B"/>
    <w:rsid w:val="00A422AE"/>
    <w:rsid w:val="00A554CC"/>
    <w:rsid w:val="00A5634B"/>
    <w:rsid w:val="00A733F4"/>
    <w:rsid w:val="00AC7C0E"/>
    <w:rsid w:val="00AD37ED"/>
    <w:rsid w:val="00B01392"/>
    <w:rsid w:val="00B16CEF"/>
    <w:rsid w:val="00B27CF2"/>
    <w:rsid w:val="00B3338B"/>
    <w:rsid w:val="00B6631B"/>
    <w:rsid w:val="00B66BBD"/>
    <w:rsid w:val="00B67FEA"/>
    <w:rsid w:val="00BC7259"/>
    <w:rsid w:val="00BD1CB0"/>
    <w:rsid w:val="00BD6B7A"/>
    <w:rsid w:val="00BD6B99"/>
    <w:rsid w:val="00BE2E35"/>
    <w:rsid w:val="00C27919"/>
    <w:rsid w:val="00C56D14"/>
    <w:rsid w:val="00C87F67"/>
    <w:rsid w:val="00CB3360"/>
    <w:rsid w:val="00CE340E"/>
    <w:rsid w:val="00CF5A25"/>
    <w:rsid w:val="00D5706E"/>
    <w:rsid w:val="00D8081F"/>
    <w:rsid w:val="00D81684"/>
    <w:rsid w:val="00D8241D"/>
    <w:rsid w:val="00DF7AE7"/>
    <w:rsid w:val="00E06287"/>
    <w:rsid w:val="00E13D00"/>
    <w:rsid w:val="00E43A14"/>
    <w:rsid w:val="00E52874"/>
    <w:rsid w:val="00E84DB5"/>
    <w:rsid w:val="00E860B8"/>
    <w:rsid w:val="00E95A4C"/>
    <w:rsid w:val="00E95DEB"/>
    <w:rsid w:val="00E95F40"/>
    <w:rsid w:val="00F04515"/>
    <w:rsid w:val="00F04983"/>
    <w:rsid w:val="00F059F0"/>
    <w:rsid w:val="00F46E8E"/>
    <w:rsid w:val="00F5663D"/>
    <w:rsid w:val="00FB540E"/>
    <w:rsid w:val="00FD6A3D"/>
    <w:rsid w:val="01CE7535"/>
    <w:rsid w:val="0B45B27D"/>
    <w:rsid w:val="0C370974"/>
    <w:rsid w:val="1EDF7FC5"/>
    <w:rsid w:val="22C45C48"/>
    <w:rsid w:val="3A547184"/>
    <w:rsid w:val="3BDD8AAE"/>
    <w:rsid w:val="3E23C9C1"/>
    <w:rsid w:val="465AD1C6"/>
    <w:rsid w:val="4AF72152"/>
    <w:rsid w:val="5FC98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B014FECA-9433-48E8-8790-8CFFC5C03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character" w:styleId="UnresolvedMention">
    <w:name w:val="Unresolved Mention"/>
    <w:basedOn w:val="DefaultParagraphFont"/>
    <w:uiPriority w:val="99"/>
    <w:semiHidden/>
    <w:unhideWhenUsed/>
    <w:rsid w:val="00C87F67"/>
    <w:rPr>
      <w:color w:val="605E5C"/>
      <w:shd w:val="clear" w:color="auto" w:fill="E1DFDD"/>
    </w:rPr>
  </w:style>
  <w:style w:type="paragraph" w:styleId="Header">
    <w:name w:val="header"/>
    <w:basedOn w:val="Normal"/>
    <w:link w:val="HeaderChar"/>
    <w:uiPriority w:val="99"/>
    <w:unhideWhenUsed/>
    <w:rsid w:val="001B1932"/>
    <w:pPr>
      <w:tabs>
        <w:tab w:val="center" w:pos="4513"/>
        <w:tab w:val="right" w:pos="9026"/>
      </w:tabs>
    </w:pPr>
  </w:style>
  <w:style w:type="character" w:customStyle="1" w:styleId="HeaderChar">
    <w:name w:val="Header Char"/>
    <w:basedOn w:val="DefaultParagraphFont"/>
    <w:link w:val="Header"/>
    <w:uiPriority w:val="99"/>
    <w:rsid w:val="001B1932"/>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1B1932"/>
    <w:pPr>
      <w:tabs>
        <w:tab w:val="center" w:pos="4513"/>
        <w:tab w:val="right" w:pos="9026"/>
      </w:tabs>
    </w:pPr>
  </w:style>
  <w:style w:type="character" w:customStyle="1" w:styleId="FooterChar">
    <w:name w:val="Footer Char"/>
    <w:basedOn w:val="DefaultParagraphFont"/>
    <w:link w:val="Footer"/>
    <w:uiPriority w:val="99"/>
    <w:rsid w:val="001B1932"/>
    <w:rPr>
      <w:rFonts w:ascii="Times New Roman" w:eastAsia="Times New Roman" w:hAnsi="Times New Roman" w:cs="Times New Roman"/>
      <w:sz w:val="24"/>
      <w:szCs w:val="24"/>
      <w:lang w:eastAsia="en-GB"/>
    </w:rPr>
  </w:style>
  <w:style w:type="paragraph" w:customStyle="1" w:styleId="HeaderFooter">
    <w:name w:val="Header &amp; Footer"/>
    <w:rsid w:val="00B3338B"/>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eastAsia="en-GB"/>
      <w14:textOutline w14:w="0" w14:cap="flat" w14:cmpd="sng" w14:algn="ctr">
        <w14:noFill/>
        <w14:prstDash w14:val="solid"/>
        <w14:bevel/>
      </w14:textOutline>
    </w:rPr>
  </w:style>
  <w:style w:type="paragraph" w:customStyle="1" w:styleId="BodyAA">
    <w:name w:val="Body A A"/>
    <w:rsid w:val="00B3338B"/>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hamesvalley.hee.nhs.uk/dental-directorate-thames-valley-and-wessex/dental-foundation-training/"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TaxCatchAll xmlns="4e8ed25f-e524-462f-a0f4-a9a24ef012cf" xsi:nil="true"/>
    <lcf76f155ced4ddcb4097134ff3c332f xmlns="5c8f2f90-d297-4df1-872b-63cddd886b88">
      <Terms xmlns="http://schemas.microsoft.com/office/infopath/2007/PartnerControls"/>
    </lcf76f155ced4ddcb4097134ff3c332f>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989A429E-10FC-4A88-B3A0-50836FDDF8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620</Words>
  <Characters>3539</Characters>
  <Application>Microsoft Office Word</Application>
  <DocSecurity>4</DocSecurity>
  <Lines>29</Lines>
  <Paragraphs>8</Paragraphs>
  <ScaleCrop>false</ScaleCrop>
  <Company>London deanery</Company>
  <LinksUpToDate>false</LinksUpToDate>
  <CharactersWithSpaces>4151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BEGUM, Shamima (NHS ENGLAND)</cp:lastModifiedBy>
  <cp:revision>27</cp:revision>
  <dcterms:created xsi:type="dcterms:W3CDTF">2024-12-18T00:42:00Z</dcterms:created>
  <dcterms:modified xsi:type="dcterms:W3CDTF">2026-04-01T14:11:00Z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