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437D3BD6" w:rsidR="00D8241D" w:rsidRPr="00E84DB5" w:rsidRDefault="003E43E2" w:rsidP="1B1F3A12">
      <w:pPr>
        <w:jc w:val="center"/>
        <w:rPr>
          <w:rFonts w:asciiTheme="minorHAnsi" w:hAnsiTheme="minorHAnsi" w:cstheme="minorBidi"/>
          <w:sz w:val="36"/>
          <w:szCs w:val="36"/>
        </w:rPr>
      </w:pPr>
      <w:r>
        <w:rPr>
          <w:rFonts w:asciiTheme="minorHAnsi" w:hAnsiTheme="minorHAnsi" w:cstheme="minorBidi"/>
          <w:sz w:val="36"/>
          <w:szCs w:val="36"/>
        </w:rPr>
        <w:t>20</w:t>
      </w:r>
      <w:r w:rsidR="230FCDF2" w:rsidRPr="3907B489">
        <w:rPr>
          <w:rFonts w:asciiTheme="minorHAnsi" w:hAnsiTheme="minorHAnsi" w:cstheme="minorBidi"/>
          <w:sz w:val="36"/>
          <w:szCs w:val="36"/>
        </w:rPr>
        <w:t>26</w:t>
      </w:r>
      <w:r w:rsidR="00D8241D" w:rsidRPr="3907B489">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3"/>
        <w:gridCol w:w="2882"/>
        <w:gridCol w:w="3603"/>
        <w:gridCol w:w="2476"/>
      </w:tblGrid>
      <w:tr w:rsidR="00D8241D" w:rsidRPr="00E84DB5" w14:paraId="583EE4D1" w14:textId="77777777" w:rsidTr="700442AC">
        <w:tc>
          <w:tcPr>
            <w:tcW w:w="2818" w:type="dxa"/>
            <w:shd w:val="clear" w:color="auto" w:fill="FFFFFF" w:themeFill="background1"/>
          </w:tcPr>
          <w:p w14:paraId="101F237B" w14:textId="7F3F1A2D"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7A78A5E1" w:rsidRPr="3AA47DF4">
              <w:rPr>
                <w:rFonts w:asciiTheme="minorHAnsi" w:hAnsiTheme="minorHAnsi" w:cstheme="minorBidi"/>
              </w:rPr>
              <w:t>NHSE</w:t>
            </w:r>
            <w:r w:rsidR="0019654D" w:rsidRPr="3AA47DF4">
              <w:rPr>
                <w:rFonts w:ascii="Calibri" w:hAnsi="Calibri" w:cs="Calibri"/>
              </w:rPr>
              <w:t>Local Office</w:t>
            </w:r>
          </w:p>
        </w:tc>
        <w:tc>
          <w:tcPr>
            <w:tcW w:w="2218" w:type="dxa"/>
            <w:shd w:val="clear" w:color="auto" w:fill="FFFFFF" w:themeFill="background1"/>
          </w:tcPr>
          <w:p w14:paraId="0A37501D" w14:textId="5C2EAF53" w:rsidR="00D8241D" w:rsidRPr="0019654D" w:rsidRDefault="00F61386" w:rsidP="66BD676A">
            <w:pPr>
              <w:jc w:val="center"/>
              <w:rPr>
                <w:rFonts w:asciiTheme="minorHAnsi" w:hAnsiTheme="minorHAnsi" w:cstheme="minorBidi"/>
              </w:rPr>
            </w:pPr>
            <w:r>
              <w:rPr>
                <w:rFonts w:asciiTheme="minorHAnsi" w:hAnsiTheme="minorHAnsi" w:cstheme="minorBidi"/>
              </w:rPr>
              <w:t>NHSE South West</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4BC01B88" w:rsidR="00D8241D" w:rsidRPr="0019654D" w:rsidRDefault="00623F71" w:rsidP="66BD676A">
            <w:pPr>
              <w:rPr>
                <w:rFonts w:asciiTheme="minorHAnsi" w:hAnsiTheme="minorHAnsi" w:cstheme="minorBidi"/>
              </w:rPr>
            </w:pPr>
            <w:hyperlink r:id="rId9">
              <w:r w:rsidRPr="673B6A09">
                <w:rPr>
                  <w:rStyle w:val="Hyperlink"/>
                  <w:rFonts w:ascii="Calibri" w:eastAsia="Calibri" w:hAnsi="Calibri" w:cs="Calibri"/>
                </w:rPr>
                <w:t>South West - DFT Recruitment</w:t>
              </w:r>
            </w:hyperlink>
          </w:p>
        </w:tc>
      </w:tr>
      <w:tr w:rsidR="00D8241D" w:rsidRPr="00E84DB5" w14:paraId="08F7AB50" w14:textId="77777777" w:rsidTr="700442AC">
        <w:tc>
          <w:tcPr>
            <w:tcW w:w="2818" w:type="dxa"/>
            <w:vMerge w:val="restart"/>
            <w:shd w:val="clear" w:color="auto" w:fill="FFFFFF" w:themeFill="background1"/>
          </w:tcPr>
          <w:p w14:paraId="203A68F1" w14:textId="77777777" w:rsidR="00D8241D" w:rsidRPr="00E84DB5" w:rsidRDefault="00D8241D" w:rsidP="66BD676A">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700442AC">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72A3D3EC" w14:textId="4F722790" w:rsidR="0019654D" w:rsidRPr="00E84DB5" w:rsidRDefault="00F61386" w:rsidP="66BD676A">
            <w:pPr>
              <w:rPr>
                <w:rFonts w:asciiTheme="minorHAnsi" w:hAnsiTheme="minorHAnsi" w:cstheme="minorBidi"/>
              </w:rPr>
            </w:pPr>
            <w:r>
              <w:rPr>
                <w:rFonts w:ascii="Calibri" w:hAnsi="Calibri" w:cs="Calibri"/>
                <w:color w:val="000000"/>
              </w:rPr>
              <w:t>SW Plymouth 2 year longitudinal training</w:t>
            </w:r>
          </w:p>
        </w:tc>
        <w:tc>
          <w:tcPr>
            <w:tcW w:w="2929" w:type="dxa"/>
            <w:shd w:val="clear" w:color="auto" w:fill="FFFFFF" w:themeFill="background1"/>
          </w:tcPr>
          <w:p w14:paraId="0D0B940D" w14:textId="7408B0C8" w:rsidR="0019654D" w:rsidRPr="0019654D" w:rsidRDefault="00F61386" w:rsidP="66BD676A">
            <w:pPr>
              <w:rPr>
                <w:rFonts w:asciiTheme="minorHAnsi" w:hAnsiTheme="minorHAnsi" w:cstheme="minorBidi"/>
              </w:rPr>
            </w:pPr>
            <w:r>
              <w:rPr>
                <w:rFonts w:asciiTheme="minorHAnsi" w:hAnsiTheme="minorHAnsi" w:cstheme="minorBidi"/>
              </w:rPr>
              <w:t>Jennifer Albiston</w:t>
            </w:r>
          </w:p>
        </w:tc>
        <w:tc>
          <w:tcPr>
            <w:tcW w:w="3688" w:type="dxa"/>
            <w:shd w:val="clear" w:color="auto" w:fill="FFFFFF" w:themeFill="background1"/>
          </w:tcPr>
          <w:p w14:paraId="0E27B00A" w14:textId="629E4CB3" w:rsidR="0019654D" w:rsidRDefault="00F61386" w:rsidP="66BD676A">
            <w:pPr>
              <w:rPr>
                <w:rFonts w:asciiTheme="minorHAnsi" w:hAnsiTheme="minorHAnsi" w:cstheme="minorBidi"/>
              </w:rPr>
            </w:pPr>
            <w:r>
              <w:rPr>
                <w:rFonts w:asciiTheme="minorHAnsi" w:hAnsiTheme="minorHAnsi" w:cstheme="minorBidi"/>
              </w:rPr>
              <w:t>Thursdays. Exeter and online</w:t>
            </w:r>
          </w:p>
          <w:p w14:paraId="60061E4C" w14:textId="77777777" w:rsidR="00B16CEF" w:rsidRPr="00E84DB5" w:rsidRDefault="00B16CEF" w:rsidP="66BD676A">
            <w:pPr>
              <w:rPr>
                <w:rFonts w:asciiTheme="minorHAnsi" w:hAnsiTheme="minorHAnsi" w:cstheme="minorBidi"/>
              </w:rPr>
            </w:pPr>
          </w:p>
        </w:tc>
        <w:tc>
          <w:tcPr>
            <w:tcW w:w="2521" w:type="dxa"/>
            <w:shd w:val="clear" w:color="auto" w:fill="FFFFFF" w:themeFill="background1"/>
          </w:tcPr>
          <w:p w14:paraId="44EAFD9C" w14:textId="6ECBD576" w:rsidR="0019654D" w:rsidRPr="0019654D" w:rsidRDefault="00F61386" w:rsidP="66BD676A">
            <w:pPr>
              <w:pStyle w:val="Body"/>
              <w:rPr>
                <w:rFonts w:asciiTheme="minorHAnsi" w:hAnsiTheme="minorHAnsi" w:cstheme="minorBidi"/>
              </w:rPr>
            </w:pPr>
            <w:r>
              <w:rPr>
                <w:rFonts w:asciiTheme="minorHAnsi" w:hAnsiTheme="minorHAnsi" w:cstheme="minorBidi"/>
              </w:rPr>
              <w:t>1</w:t>
            </w:r>
            <w:r w:rsidRPr="00F61386">
              <w:rPr>
                <w:rFonts w:asciiTheme="minorHAnsi" w:hAnsiTheme="minorHAnsi" w:cstheme="minorBidi"/>
                <w:vertAlign w:val="superscript"/>
              </w:rPr>
              <w:t>st</w:t>
            </w:r>
            <w:r>
              <w:rPr>
                <w:rFonts w:asciiTheme="minorHAnsi" w:hAnsiTheme="minorHAnsi" w:cstheme="minorBidi"/>
              </w:rPr>
              <w:t xml:space="preserve"> September 202</w:t>
            </w:r>
            <w:r w:rsidR="00623F71">
              <w:rPr>
                <w:rFonts w:asciiTheme="minorHAnsi" w:hAnsiTheme="minorHAnsi" w:cstheme="minorBidi"/>
              </w:rPr>
              <w:t>6</w:t>
            </w:r>
          </w:p>
        </w:tc>
      </w:tr>
      <w:tr w:rsidR="0019654D" w:rsidRPr="00E84DB5" w14:paraId="0DEB6D5B" w14:textId="77777777" w:rsidTr="700442AC">
        <w:tc>
          <w:tcPr>
            <w:tcW w:w="2818" w:type="dxa"/>
            <w:shd w:val="clear" w:color="auto" w:fill="FFFFFF" w:themeFill="background1"/>
          </w:tcPr>
          <w:p w14:paraId="6B2BC347" w14:textId="59E9753C" w:rsidR="0019654D" w:rsidRPr="00E84DB5" w:rsidRDefault="0019654D" w:rsidP="700442AC">
            <w:pPr>
              <w:autoSpaceDE w:val="0"/>
              <w:autoSpaceDN w:val="0"/>
              <w:adjustRightInd w:val="0"/>
              <w:jc w:val="center"/>
              <w:rPr>
                <w:rFonts w:asciiTheme="minorHAnsi" w:hAnsiTheme="minorHAnsi" w:cstheme="minorBidi"/>
                <w:color w:val="000000"/>
              </w:rPr>
            </w:pPr>
            <w:r w:rsidRPr="700442AC">
              <w:rPr>
                <w:rFonts w:asciiTheme="minorHAnsi" w:hAnsiTheme="minorHAnsi" w:cstheme="minorBidi"/>
              </w:rPr>
              <w:t xml:space="preserve">Geographical spread (towns usually included) </w:t>
            </w:r>
            <w:r w:rsidRPr="700442AC">
              <w:rPr>
                <w:rFonts w:asciiTheme="minorHAnsi" w:hAnsiTheme="minorHAnsi" w:cstheme="minorBidi"/>
                <w:color w:val="000000" w:themeColor="text1"/>
              </w:rPr>
              <w:t>Please n</w:t>
            </w:r>
            <w:r w:rsidR="00250977" w:rsidRPr="700442AC">
              <w:rPr>
                <w:rFonts w:asciiTheme="minorHAnsi" w:hAnsiTheme="minorHAnsi" w:cstheme="minorBidi"/>
                <w:color w:val="000000" w:themeColor="text1"/>
              </w:rPr>
              <w:t>ote -training practices for 202</w:t>
            </w:r>
            <w:r w:rsidR="00623F71">
              <w:rPr>
                <w:rFonts w:asciiTheme="minorHAnsi" w:hAnsiTheme="minorHAnsi" w:cstheme="minorBidi"/>
                <w:color w:val="000000" w:themeColor="text1"/>
              </w:rPr>
              <w:t>6</w:t>
            </w:r>
            <w:r w:rsidRPr="700442AC">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29323527" w14:textId="338D9F9B" w:rsidR="00F61386" w:rsidRDefault="00F61386" w:rsidP="00F61386">
            <w:pPr>
              <w:rPr>
                <w:rFonts w:ascii="Segoe UI" w:hAnsi="Segoe UI" w:cs="Segoe UI"/>
                <w:sz w:val="18"/>
                <w:szCs w:val="18"/>
              </w:rPr>
            </w:pPr>
            <w:r w:rsidRPr="57D2E0A0">
              <w:rPr>
                <w:rStyle w:val="normaltextrun"/>
              </w:rPr>
              <w:t>This is a longitudinal post, in the first year the foundation dentist will follow the normal DFT process, during the last 2 months of the year the foundation dentist will spend one day a week at the local oral surgery unit at Derriford Hospital in Plymouth. This will be an introduction to the OMFS ready to take up the Core training post at the end of DFT</w:t>
            </w:r>
            <w:r w:rsidRPr="57D2E0A0">
              <w:rPr>
                <w:rStyle w:val="eop"/>
              </w:rPr>
              <w:t> </w:t>
            </w:r>
          </w:p>
          <w:p w14:paraId="062DE3A7" w14:textId="77777777" w:rsidR="00F61386" w:rsidRDefault="00F61386" w:rsidP="00F61386">
            <w:pPr>
              <w:pStyle w:val="paragraph"/>
              <w:spacing w:before="0" w:beforeAutospacing="0" w:after="0" w:afterAutospacing="0"/>
              <w:textAlignment w:val="baseline"/>
              <w:rPr>
                <w:rFonts w:ascii="Segoe UI" w:hAnsi="Segoe UI" w:cs="Segoe UI"/>
                <w:sz w:val="18"/>
                <w:szCs w:val="18"/>
              </w:rPr>
            </w:pPr>
            <w:r>
              <w:rPr>
                <w:rStyle w:val="eop"/>
              </w:rPr>
              <w:t> </w:t>
            </w:r>
          </w:p>
          <w:p w14:paraId="29831FE9" w14:textId="77777777" w:rsidR="00F61386" w:rsidRDefault="00F61386" w:rsidP="00F61386">
            <w:pPr>
              <w:pStyle w:val="paragraph"/>
              <w:spacing w:before="0" w:beforeAutospacing="0" w:after="0" w:afterAutospacing="0"/>
              <w:textAlignment w:val="baseline"/>
              <w:rPr>
                <w:rFonts w:ascii="Segoe UI" w:hAnsi="Segoe UI" w:cs="Segoe UI"/>
                <w:sz w:val="18"/>
                <w:szCs w:val="18"/>
              </w:rPr>
            </w:pPr>
            <w:r>
              <w:rPr>
                <w:rStyle w:val="normaltextrun"/>
                <w:b/>
                <w:bCs/>
                <w:sz w:val="28"/>
                <w:szCs w:val="28"/>
              </w:rPr>
              <w:t>This is a two year post Do Not apply if you do not want a combined DFT / Core training post. You will be expected to take up the 2</w:t>
            </w:r>
            <w:r>
              <w:rPr>
                <w:rStyle w:val="normaltextrun"/>
                <w:b/>
                <w:bCs/>
                <w:sz w:val="22"/>
                <w:szCs w:val="22"/>
                <w:vertAlign w:val="superscript"/>
              </w:rPr>
              <w:t>nd</w:t>
            </w:r>
            <w:r>
              <w:rPr>
                <w:rStyle w:val="normaltextrun"/>
                <w:b/>
                <w:bCs/>
                <w:sz w:val="28"/>
                <w:szCs w:val="28"/>
              </w:rPr>
              <w:t xml:space="preserve"> year of Core training </w:t>
            </w:r>
            <w:r>
              <w:rPr>
                <w:rStyle w:val="eop"/>
                <w:sz w:val="28"/>
                <w:szCs w:val="28"/>
              </w:rPr>
              <w:t> </w:t>
            </w:r>
          </w:p>
          <w:p w14:paraId="266C07DC" w14:textId="77777777" w:rsidR="00F61386" w:rsidRDefault="00F61386" w:rsidP="00F61386">
            <w:pPr>
              <w:pStyle w:val="paragraph"/>
              <w:spacing w:before="0" w:beforeAutospacing="0" w:after="0" w:afterAutospacing="0"/>
              <w:textAlignment w:val="baseline"/>
              <w:rPr>
                <w:rFonts w:ascii="Segoe UI" w:hAnsi="Segoe UI" w:cs="Segoe UI"/>
                <w:sz w:val="18"/>
                <w:szCs w:val="18"/>
              </w:rPr>
            </w:pPr>
            <w:r>
              <w:rPr>
                <w:rStyle w:val="eop"/>
              </w:rPr>
              <w:t> </w:t>
            </w:r>
          </w:p>
          <w:p w14:paraId="19765113" w14:textId="77777777" w:rsidR="00F61386" w:rsidRDefault="00F61386" w:rsidP="00F6138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Braunton, Bideford, Barnstaple in North Devon</w:t>
            </w:r>
            <w:r>
              <w:rPr>
                <w:rStyle w:val="eop"/>
                <w:rFonts w:ascii="Arial" w:hAnsi="Arial" w:cs="Arial"/>
              </w:rPr>
              <w:t> </w:t>
            </w:r>
          </w:p>
          <w:p w14:paraId="6B110AAF" w14:textId="77777777" w:rsidR="00F61386" w:rsidRDefault="00F61386" w:rsidP="00F6138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Exmouth &amp; Sidmouth on the South Coast</w:t>
            </w:r>
            <w:r>
              <w:rPr>
                <w:rStyle w:val="eop"/>
                <w:rFonts w:ascii="Arial" w:hAnsi="Arial" w:cs="Arial"/>
              </w:rPr>
              <w:t> </w:t>
            </w:r>
          </w:p>
          <w:p w14:paraId="07D3D20A" w14:textId="77777777" w:rsidR="00F61386" w:rsidRDefault="00F61386" w:rsidP="00F6138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Chulmleigh in central Devon</w:t>
            </w:r>
            <w:r>
              <w:rPr>
                <w:rStyle w:val="eop"/>
                <w:rFonts w:ascii="Arial" w:hAnsi="Arial" w:cs="Arial"/>
              </w:rPr>
              <w:t> </w:t>
            </w:r>
          </w:p>
          <w:p w14:paraId="3656B9AB" w14:textId="642D83DA" w:rsidR="00B16CEF" w:rsidRPr="00E84DB5" w:rsidRDefault="00F61386" w:rsidP="00F61386">
            <w:pPr>
              <w:rPr>
                <w:rFonts w:asciiTheme="minorHAnsi" w:hAnsiTheme="minorHAnsi" w:cstheme="minorBidi"/>
              </w:rPr>
            </w:pPr>
            <w:r>
              <w:rPr>
                <w:rStyle w:val="normaltextrun"/>
                <w:rFonts w:ascii="Arial" w:hAnsi="Arial" w:cs="Arial"/>
              </w:rPr>
              <w:t>Remainder in and around Exeter city centre</w:t>
            </w:r>
            <w:r>
              <w:rPr>
                <w:rStyle w:val="eop"/>
                <w:rFonts w:ascii="Arial" w:hAnsi="Arial" w:cs="Arial"/>
              </w:rPr>
              <w:t> </w:t>
            </w:r>
          </w:p>
        </w:tc>
      </w:tr>
      <w:tr w:rsidR="0019654D" w:rsidRPr="00E84DB5" w14:paraId="479F4912" w14:textId="77777777" w:rsidTr="700442AC">
        <w:tc>
          <w:tcPr>
            <w:tcW w:w="2818" w:type="dxa"/>
            <w:shd w:val="clear" w:color="auto" w:fill="FFFFFF" w:themeFill="background1"/>
          </w:tcPr>
          <w:p w14:paraId="12543D0B" w14:textId="6760A0F5"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623F71">
              <w:rPr>
                <w:rFonts w:asciiTheme="minorHAnsi" w:hAnsiTheme="minorHAnsi" w:cstheme="minorBidi"/>
              </w:rPr>
              <w:t>5</w:t>
            </w:r>
          </w:p>
          <w:p w14:paraId="432E05F8" w14:textId="3C8E51F9" w:rsidR="0019654D" w:rsidRPr="00E84DB5" w:rsidRDefault="0019654D" w:rsidP="700442AC">
            <w:pPr>
              <w:autoSpaceDE w:val="0"/>
              <w:autoSpaceDN w:val="0"/>
              <w:adjustRightInd w:val="0"/>
              <w:jc w:val="center"/>
              <w:rPr>
                <w:rFonts w:asciiTheme="minorHAnsi" w:hAnsiTheme="minorHAnsi" w:cstheme="minorBidi"/>
              </w:rPr>
            </w:pPr>
            <w:r w:rsidRPr="700442AC">
              <w:rPr>
                <w:rFonts w:asciiTheme="minorHAnsi" w:hAnsiTheme="minorHAnsi" w:cstheme="minorBidi"/>
                <w:color w:val="000000" w:themeColor="text1"/>
              </w:rPr>
              <w:t>(This may be subject to alteration for 202</w:t>
            </w:r>
            <w:r w:rsidR="00623F71">
              <w:rPr>
                <w:rFonts w:asciiTheme="minorHAnsi" w:hAnsiTheme="minorHAnsi" w:cstheme="minorBidi"/>
                <w:color w:val="000000" w:themeColor="text1"/>
              </w:rPr>
              <w:t>6</w:t>
            </w:r>
            <w:r w:rsidRPr="700442AC">
              <w:rPr>
                <w:rFonts w:asciiTheme="minorHAnsi" w:hAnsiTheme="minorHAnsi" w:cstheme="minorBidi"/>
                <w:color w:val="000000" w:themeColor="text1"/>
              </w:rPr>
              <w:t>).</w:t>
            </w:r>
          </w:p>
        </w:tc>
        <w:tc>
          <w:tcPr>
            <w:tcW w:w="11356" w:type="dxa"/>
            <w:gridSpan w:val="4"/>
            <w:shd w:val="clear" w:color="auto" w:fill="FFFFFF" w:themeFill="background1"/>
          </w:tcPr>
          <w:p w14:paraId="4DDBEF00" w14:textId="22792DC4" w:rsidR="00B16CEF" w:rsidRPr="00F61386" w:rsidRDefault="00F61386" w:rsidP="66BD676A">
            <w:pPr>
              <w:pStyle w:val="Body"/>
              <w:rPr>
                <w:rFonts w:asciiTheme="minorHAnsi" w:eastAsia="Calibri" w:hAnsiTheme="minorHAnsi" w:cstheme="minorBidi"/>
              </w:rPr>
            </w:pPr>
            <w:r>
              <w:rPr>
                <w:rStyle w:val="None"/>
                <w:rFonts w:ascii="Arial" w:eastAsia="Calibri" w:hAnsi="Arial" w:cs="Arial"/>
              </w:rPr>
              <w:t>Allocation to practices in 2023 followed the national recruitment ranking system and FDs allocated to their practice depending on how they performed in the national ranking interviews. It is encouraged to visit as many practices as possible prior to ranking so you can meet the Educational Supervisors, see your surgery and meet your nurses.</w:t>
            </w:r>
          </w:p>
        </w:tc>
      </w:tr>
      <w:tr w:rsidR="0019654D" w:rsidRPr="00E84DB5" w14:paraId="6C0E1DE5" w14:textId="77777777" w:rsidTr="700442AC">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39F3CEC6" w14:textId="77777777" w:rsidR="00F61386" w:rsidRDefault="00F61386" w:rsidP="00F61386">
            <w:pPr>
              <w:spacing w:line="276" w:lineRule="auto"/>
              <w:jc w:val="both"/>
              <w:rPr>
                <w:rFonts w:ascii="Arial" w:hAnsi="Arial" w:cs="Arial"/>
              </w:rPr>
            </w:pPr>
            <w:r>
              <w:rPr>
                <w:rFonts w:ascii="Arial" w:hAnsi="Arial" w:cs="Arial"/>
              </w:rPr>
              <w:t>The general dental practices of this scheme are geographically placed all over Devon. Closer to Exeter but not too far away from Plymouth; two vibrant and diverse University cities. Both cities have so much to offer from unique shops, bars, restaurants, cathedrals, architecture, surfing, sailing, concert venues, sporting venues, as well as being on the doorstep to idyllic countryside; Dartmoor and the superb north and south Devon coast lines, particularly good for surfing.</w:t>
            </w:r>
          </w:p>
          <w:p w14:paraId="5950454A" w14:textId="77777777" w:rsidR="00F61386" w:rsidRDefault="00F61386" w:rsidP="00F61386">
            <w:pPr>
              <w:spacing w:line="276" w:lineRule="auto"/>
              <w:jc w:val="both"/>
              <w:rPr>
                <w:rFonts w:ascii="Arial" w:hAnsi="Arial" w:cs="Arial"/>
              </w:rPr>
            </w:pPr>
          </w:p>
          <w:p w14:paraId="777F0D08" w14:textId="77777777" w:rsidR="00F61386" w:rsidRDefault="00F61386" w:rsidP="00F61386">
            <w:pPr>
              <w:spacing w:line="276" w:lineRule="auto"/>
              <w:jc w:val="both"/>
              <w:rPr>
                <w:rFonts w:ascii="Arial" w:hAnsi="Arial" w:cs="Arial"/>
              </w:rPr>
            </w:pPr>
            <w:r>
              <w:rPr>
                <w:rFonts w:ascii="Arial" w:hAnsi="Arial" w:cs="Arial"/>
              </w:rPr>
              <w:t>Life in the South-West is conducive to a positive work-life balance.</w:t>
            </w:r>
          </w:p>
          <w:p w14:paraId="6023F459" w14:textId="77777777" w:rsidR="00F61386" w:rsidRDefault="00F61386" w:rsidP="00F61386">
            <w:pPr>
              <w:spacing w:line="276" w:lineRule="auto"/>
              <w:jc w:val="both"/>
              <w:rPr>
                <w:rFonts w:ascii="Arial" w:hAnsi="Arial" w:cs="Arial"/>
              </w:rPr>
            </w:pPr>
          </w:p>
          <w:p w14:paraId="5E61F1B1" w14:textId="77777777" w:rsidR="00F61386" w:rsidRDefault="00F61386" w:rsidP="00F61386">
            <w:pPr>
              <w:spacing w:line="276" w:lineRule="auto"/>
              <w:jc w:val="both"/>
              <w:rPr>
                <w:rFonts w:ascii="Arial" w:hAnsi="Arial" w:cs="Arial"/>
              </w:rPr>
            </w:pPr>
            <w:r>
              <w:rPr>
                <w:rFonts w:ascii="Arial" w:hAnsi="Arial" w:cs="Arial"/>
              </w:rPr>
              <w:t>You are encouraged to visit the area so you can appreciate all that this part of the South-West has to offer.</w:t>
            </w:r>
          </w:p>
          <w:p w14:paraId="6E81FAB3" w14:textId="77777777" w:rsidR="00F61386" w:rsidRDefault="00F61386" w:rsidP="00F61386">
            <w:pPr>
              <w:spacing w:line="276" w:lineRule="auto"/>
              <w:jc w:val="both"/>
              <w:rPr>
                <w:rFonts w:ascii="Arial" w:hAnsi="Arial" w:cs="Arial"/>
              </w:rPr>
            </w:pPr>
          </w:p>
          <w:p w14:paraId="0B7B9858" w14:textId="77777777" w:rsidR="00F61386" w:rsidRDefault="00F61386" w:rsidP="00F61386">
            <w:pPr>
              <w:spacing w:line="276" w:lineRule="auto"/>
              <w:jc w:val="both"/>
              <w:rPr>
                <w:rFonts w:ascii="Arial" w:hAnsi="Arial" w:cs="Arial"/>
              </w:rPr>
            </w:pPr>
            <w:r>
              <w:rPr>
                <w:rFonts w:ascii="Arial" w:hAnsi="Arial" w:cs="Arial"/>
              </w:rPr>
              <w:t xml:space="preserve">The Educational Supervisors on the Devon &amp; Coastal scheme have a wealth of experience and welcome and support new graduates into general practice. </w:t>
            </w:r>
          </w:p>
          <w:p w14:paraId="1F90306D" w14:textId="77777777" w:rsidR="00F61386" w:rsidRDefault="00F61386" w:rsidP="00F61386">
            <w:pPr>
              <w:spacing w:line="276" w:lineRule="auto"/>
              <w:jc w:val="both"/>
              <w:rPr>
                <w:rFonts w:ascii="Arial" w:hAnsi="Arial" w:cs="Arial"/>
              </w:rPr>
            </w:pPr>
          </w:p>
          <w:p w14:paraId="799E91DF" w14:textId="77777777" w:rsidR="00F61386" w:rsidRDefault="00F61386" w:rsidP="00F61386">
            <w:pPr>
              <w:spacing w:line="276" w:lineRule="auto"/>
              <w:jc w:val="both"/>
              <w:rPr>
                <w:rFonts w:ascii="Arial" w:hAnsi="Arial" w:cs="Arial"/>
              </w:rPr>
            </w:pPr>
            <w:r>
              <w:rPr>
                <w:rFonts w:ascii="Arial" w:hAnsi="Arial" w:cs="Arial"/>
              </w:rPr>
              <w:t xml:space="preserve">Study days are both online and in person. When in-person they are in the main are based in Exeter, either in a hotel setting or at the Dental Education Facility (DEF) and similarly when in Plymouth. Study days are both theory based and hands on. For practical reasons, some sessions are shared with other nearby schemes and travel to Plymouth or Taunton is an expectation. </w:t>
            </w:r>
          </w:p>
          <w:p w14:paraId="534F14C4" w14:textId="77777777" w:rsidR="00F61386" w:rsidRDefault="00F61386" w:rsidP="00F61386">
            <w:pPr>
              <w:spacing w:line="276" w:lineRule="auto"/>
              <w:jc w:val="both"/>
              <w:rPr>
                <w:rFonts w:ascii="Arial" w:hAnsi="Arial" w:cs="Arial"/>
              </w:rPr>
            </w:pPr>
          </w:p>
          <w:p w14:paraId="1BDC8DAE" w14:textId="77777777" w:rsidR="00F61386" w:rsidRDefault="00F61386" w:rsidP="00F61386">
            <w:pPr>
              <w:spacing w:line="276" w:lineRule="auto"/>
              <w:jc w:val="both"/>
              <w:rPr>
                <w:rFonts w:ascii="Arial" w:hAnsi="Arial" w:cs="Arial"/>
              </w:rPr>
            </w:pPr>
            <w:r>
              <w:rPr>
                <w:rFonts w:ascii="Arial" w:hAnsi="Arial" w:cs="Arial"/>
              </w:rPr>
              <w:t>Study days are varied and cover a wide range of clinical topics including dental implants and advanced treatment planning sessions. Clinical photography, oral surgery, Associate finances, post DFT year and non-clinical elements such as autism and dementia awareness are also covered.</w:t>
            </w:r>
          </w:p>
          <w:p w14:paraId="3461D779" w14:textId="77777777" w:rsidR="0019654D" w:rsidRPr="0019654D" w:rsidRDefault="0019654D" w:rsidP="66BD676A">
            <w:pPr>
              <w:pStyle w:val="BodyA"/>
              <w:rPr>
                <w:rStyle w:val="None"/>
                <w:rFonts w:asciiTheme="minorHAnsi" w:eastAsia="Tahoma" w:hAnsiTheme="minorHAnsi" w:cstheme="minorBidi"/>
              </w:rPr>
            </w:pPr>
          </w:p>
          <w:p w14:paraId="3CF2D8B6" w14:textId="4FDCB6AB" w:rsidR="0019654D" w:rsidRPr="0019654D" w:rsidRDefault="00F61386" w:rsidP="66BD676A">
            <w:pPr>
              <w:rPr>
                <w:rFonts w:asciiTheme="minorHAnsi" w:hAnsiTheme="minorHAnsi" w:cstheme="minorBidi"/>
              </w:rPr>
            </w:pPr>
            <w:r>
              <w:rPr>
                <w:rFonts w:ascii="Arial" w:hAnsi="Arial" w:cs="Arial"/>
              </w:rPr>
              <w:t>Travel for study days are reimbursed. Travel to and from your practice is not. It is advantageous that you have use of a car to travel across the county.</w:t>
            </w:r>
          </w:p>
          <w:p w14:paraId="3FE9F23F" w14:textId="77777777" w:rsidR="0019654D" w:rsidRPr="0019654D" w:rsidRDefault="0019654D" w:rsidP="66BD676A">
            <w:pPr>
              <w:rPr>
                <w:rFonts w:asciiTheme="minorHAnsi" w:hAnsiTheme="minorHAnsi" w:cstheme="minorBidi"/>
              </w:rPr>
            </w:pP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lastRenderedPageBreak/>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4201494">
    <w:abstractNumId w:val="1"/>
  </w:num>
  <w:num w:numId="2" w16cid:durableId="21094251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23D13"/>
    <w:rsid w:val="0011100D"/>
    <w:rsid w:val="0019654D"/>
    <w:rsid w:val="001E42C6"/>
    <w:rsid w:val="001F4219"/>
    <w:rsid w:val="00250977"/>
    <w:rsid w:val="003006F1"/>
    <w:rsid w:val="003345FB"/>
    <w:rsid w:val="003E43E2"/>
    <w:rsid w:val="003F2834"/>
    <w:rsid w:val="00410CBB"/>
    <w:rsid w:val="0044262F"/>
    <w:rsid w:val="004903D8"/>
    <w:rsid w:val="004A0806"/>
    <w:rsid w:val="004A6A9D"/>
    <w:rsid w:val="004F4B7B"/>
    <w:rsid w:val="00522B14"/>
    <w:rsid w:val="00556383"/>
    <w:rsid w:val="00593C68"/>
    <w:rsid w:val="00623F71"/>
    <w:rsid w:val="00643311"/>
    <w:rsid w:val="00706608"/>
    <w:rsid w:val="007567EE"/>
    <w:rsid w:val="007C7D65"/>
    <w:rsid w:val="007D3B80"/>
    <w:rsid w:val="007F6E93"/>
    <w:rsid w:val="00876355"/>
    <w:rsid w:val="008D21B4"/>
    <w:rsid w:val="009211AC"/>
    <w:rsid w:val="00A03B9A"/>
    <w:rsid w:val="00A309FC"/>
    <w:rsid w:val="00A3277B"/>
    <w:rsid w:val="00A5634B"/>
    <w:rsid w:val="00AB444E"/>
    <w:rsid w:val="00B16CEF"/>
    <w:rsid w:val="00BC7259"/>
    <w:rsid w:val="00CE340E"/>
    <w:rsid w:val="00D81684"/>
    <w:rsid w:val="00D8241D"/>
    <w:rsid w:val="00DA4E97"/>
    <w:rsid w:val="00E84DB5"/>
    <w:rsid w:val="00EC6442"/>
    <w:rsid w:val="00F059F0"/>
    <w:rsid w:val="00F61386"/>
    <w:rsid w:val="00FD6A3D"/>
    <w:rsid w:val="065F0A2A"/>
    <w:rsid w:val="0C370974"/>
    <w:rsid w:val="0EFCB4D7"/>
    <w:rsid w:val="1B1F3A12"/>
    <w:rsid w:val="1CE77EE3"/>
    <w:rsid w:val="1D721106"/>
    <w:rsid w:val="20D8173C"/>
    <w:rsid w:val="22C45C48"/>
    <w:rsid w:val="230FCDF2"/>
    <w:rsid w:val="24477014"/>
    <w:rsid w:val="3604A6E5"/>
    <w:rsid w:val="3907B489"/>
    <w:rsid w:val="3AA47DF4"/>
    <w:rsid w:val="3AE536AE"/>
    <w:rsid w:val="3B220B11"/>
    <w:rsid w:val="3E4B3CE4"/>
    <w:rsid w:val="465AD1C6"/>
    <w:rsid w:val="4A7B113F"/>
    <w:rsid w:val="53B4CB0B"/>
    <w:rsid w:val="5E9C7109"/>
    <w:rsid w:val="6469B57D"/>
    <w:rsid w:val="653DE2E4"/>
    <w:rsid w:val="66BD676A"/>
    <w:rsid w:val="6A74A5F0"/>
    <w:rsid w:val="6AC84E5D"/>
    <w:rsid w:val="6AEEF306"/>
    <w:rsid w:val="700442AC"/>
    <w:rsid w:val="74025FD9"/>
    <w:rsid w:val="74FED107"/>
    <w:rsid w:val="7A78A5E1"/>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F61386"/>
    <w:pPr>
      <w:spacing w:before="100" w:beforeAutospacing="1" w:after="100" w:afterAutospacing="1"/>
    </w:pPr>
  </w:style>
  <w:style w:type="character" w:customStyle="1" w:styleId="normaltextrun">
    <w:name w:val="normaltextrun"/>
    <w:basedOn w:val="DefaultParagraphFont"/>
    <w:rsid w:val="00F61386"/>
  </w:style>
  <w:style w:type="character" w:customStyle="1" w:styleId="eop">
    <w:name w:val="eop"/>
    <w:basedOn w:val="DefaultParagraphFont"/>
    <w:rsid w:val="00F613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F66A21-558F-4790-8ED9-F157B2A0D5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schemas.openxmlformats.org/package/2006/metadata/core-properties"/>
    <ds:schemaRef ds:uri="http://schemas.microsoft.com/office/infopath/2007/PartnerControls"/>
    <ds:schemaRef ds:uri="http://purl.org/dc/dcmitype/"/>
    <ds:schemaRef ds:uri="http://schemas.microsoft.com/office/2006/metadata/properties"/>
    <ds:schemaRef ds:uri="http://schemas.microsoft.com/office/2006/documentManagement/types"/>
    <ds:schemaRef ds:uri="http://www.w3.org/XML/1998/namespace"/>
    <ds:schemaRef ds:uri="http://purl.org/dc/terms/"/>
    <ds:schemaRef ds:uri="http://purl.org/dc/elements/1.1/"/>
    <ds:schemaRef ds:uri="4e8ed25f-e524-462f-a0f4-a9a24ef012cf"/>
    <ds:schemaRef ds:uri="5c8f2f90-d297-4df1-872b-63cddd886b88"/>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594</Words>
  <Characters>3389</Characters>
  <Application>Microsoft Office Word</Application>
  <DocSecurity>0</DocSecurity>
  <Lines>28</Lines>
  <Paragraphs>7</Paragraphs>
  <ScaleCrop>false</ScaleCrop>
  <Company>London deanery</Company>
  <LinksUpToDate>false</LinksUpToDate>
  <CharactersWithSpaces>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LAW, Jordan (NHS ENGLAND)</cp:lastModifiedBy>
  <cp:revision>2</cp:revision>
  <dcterms:created xsi:type="dcterms:W3CDTF">2026-04-08T14:46:00Z</dcterms:created>
  <dcterms:modified xsi:type="dcterms:W3CDTF">2026-04-08T14:46:00Z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